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4B08BA" w14:textId="77777777" w:rsidR="00435E29" w:rsidRPr="008C2BCF" w:rsidRDefault="00435E29" w:rsidP="00435E29">
      <w:pPr>
        <w:tabs>
          <w:tab w:val="left" w:pos="6419"/>
        </w:tabs>
        <w:rPr>
          <w:rFonts w:ascii="Myriad Pro" w:hAnsi="Myriad Pro"/>
        </w:rPr>
      </w:pPr>
    </w:p>
    <w:p w14:paraId="162BFF70" w14:textId="38A3B287" w:rsidR="00435E29" w:rsidRPr="008C2BCF" w:rsidRDefault="00E62172" w:rsidP="008C2BCF">
      <w:pPr>
        <w:tabs>
          <w:tab w:val="left" w:pos="6419"/>
        </w:tabs>
        <w:jc w:val="center"/>
        <w:rPr>
          <w:rFonts w:ascii="Myriad Pro" w:hAnsi="Myriad Pro" w:cs="Arial"/>
          <w:b/>
        </w:rPr>
      </w:pPr>
      <w:r w:rsidRPr="008C2BCF">
        <w:rPr>
          <w:rFonts w:ascii="Myriad Pro" w:hAnsi="Myriad Pro" w:cs="Arial"/>
          <w:b/>
        </w:rPr>
        <w:t>En lo que va del año 103 personas han sido remitidas al “Diablito”</w:t>
      </w:r>
    </w:p>
    <w:p w14:paraId="7D12FC7E" w14:textId="77777777" w:rsidR="00435E29" w:rsidRPr="008C2BCF" w:rsidRDefault="00435E29" w:rsidP="00134609">
      <w:pPr>
        <w:pStyle w:val="Prrafodelista"/>
        <w:tabs>
          <w:tab w:val="left" w:pos="6419"/>
        </w:tabs>
        <w:rPr>
          <w:rFonts w:ascii="Myriad Pro" w:hAnsi="Myriad Pro" w:cs="Arial"/>
          <w:i/>
        </w:rPr>
      </w:pPr>
    </w:p>
    <w:p w14:paraId="5C6D5CE4" w14:textId="2193CD0E" w:rsidR="00435E29" w:rsidRPr="008C2BCF" w:rsidRDefault="00E62172" w:rsidP="00134609">
      <w:pPr>
        <w:pStyle w:val="Prrafodelista"/>
        <w:numPr>
          <w:ilvl w:val="0"/>
          <w:numId w:val="6"/>
        </w:numPr>
        <w:tabs>
          <w:tab w:val="left" w:pos="6419"/>
        </w:tabs>
        <w:jc w:val="both"/>
        <w:rPr>
          <w:rFonts w:ascii="Myriad Pro" w:hAnsi="Myriad Pro" w:cs="Arial"/>
          <w:i/>
          <w:sz w:val="22"/>
          <w:szCs w:val="22"/>
        </w:rPr>
      </w:pPr>
      <w:r w:rsidRPr="008C2BCF">
        <w:rPr>
          <w:rFonts w:ascii="Myriad Pro" w:hAnsi="Myriad Pro" w:cs="Arial"/>
          <w:i/>
          <w:sz w:val="22"/>
          <w:szCs w:val="22"/>
        </w:rPr>
        <w:t>Los remitidos excedieron el alcohol en aire pulmonar establecido</w:t>
      </w:r>
      <w:r w:rsidR="008C2BCF">
        <w:rPr>
          <w:rFonts w:ascii="Myriad Pro" w:hAnsi="Myriad Pro" w:cs="Arial"/>
          <w:i/>
          <w:sz w:val="22"/>
          <w:szCs w:val="22"/>
        </w:rPr>
        <w:t>,</w:t>
      </w:r>
      <w:r w:rsidRPr="008C2BCF">
        <w:rPr>
          <w:rFonts w:ascii="Myriad Pro" w:hAnsi="Myriad Pro" w:cs="Arial"/>
          <w:i/>
          <w:sz w:val="22"/>
          <w:szCs w:val="22"/>
        </w:rPr>
        <w:t xml:space="preserve"> que es de .40 mg/l.</w:t>
      </w:r>
    </w:p>
    <w:p w14:paraId="04C0DB83" w14:textId="77777777" w:rsidR="00E62172" w:rsidRPr="008C2BCF" w:rsidRDefault="00E62172" w:rsidP="00134609">
      <w:pPr>
        <w:pStyle w:val="Prrafodelista"/>
        <w:tabs>
          <w:tab w:val="left" w:pos="6419"/>
        </w:tabs>
        <w:jc w:val="both"/>
        <w:rPr>
          <w:rFonts w:ascii="Myriad Pro" w:hAnsi="Myriad Pro" w:cs="Arial"/>
          <w:i/>
          <w:sz w:val="10"/>
          <w:szCs w:val="10"/>
        </w:rPr>
      </w:pPr>
    </w:p>
    <w:p w14:paraId="0E8F316F" w14:textId="0FE95238" w:rsidR="0052507A" w:rsidRPr="008C2BCF" w:rsidRDefault="00E62172" w:rsidP="00134609">
      <w:pPr>
        <w:pStyle w:val="Prrafodelista"/>
        <w:numPr>
          <w:ilvl w:val="0"/>
          <w:numId w:val="6"/>
        </w:numPr>
        <w:rPr>
          <w:rFonts w:ascii="Myriad Pro" w:hAnsi="Myriad Pro" w:cs="Arial"/>
          <w:i/>
          <w:sz w:val="22"/>
          <w:szCs w:val="22"/>
        </w:rPr>
      </w:pPr>
      <w:r w:rsidRPr="008C2BCF">
        <w:rPr>
          <w:rFonts w:ascii="Myriad Pro" w:hAnsi="Myriad Pro" w:cs="Arial"/>
          <w:i/>
          <w:sz w:val="22"/>
          <w:szCs w:val="22"/>
        </w:rPr>
        <w:t>A partir del 3 de enero autoridades de Toluca fortalecieron el operativo Sin Alcohol se Conduce Mejor.</w:t>
      </w:r>
    </w:p>
    <w:p w14:paraId="6A917F0D" w14:textId="77777777" w:rsidR="00435E29" w:rsidRPr="008C2BCF" w:rsidRDefault="00435E29" w:rsidP="00435E29">
      <w:pPr>
        <w:tabs>
          <w:tab w:val="left" w:pos="6419"/>
        </w:tabs>
        <w:rPr>
          <w:rFonts w:ascii="Myriad Pro" w:hAnsi="Myriad Pro"/>
        </w:rPr>
      </w:pPr>
    </w:p>
    <w:p w14:paraId="2D429AB5" w14:textId="122E8861" w:rsidR="005C20F3" w:rsidRPr="008C2BCF" w:rsidRDefault="00435E29" w:rsidP="005C20F3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8C2BCF">
        <w:rPr>
          <w:rFonts w:ascii="Myriad Pro" w:hAnsi="Myriad Pro" w:cs="Arial"/>
          <w:b/>
        </w:rPr>
        <w:t xml:space="preserve">Toluca, Estado de México, </w:t>
      </w:r>
      <w:r w:rsidR="005C20F3" w:rsidRPr="008C2BCF">
        <w:rPr>
          <w:rFonts w:ascii="Myriad Pro" w:hAnsi="Myriad Pro" w:cs="Arial"/>
          <w:b/>
        </w:rPr>
        <w:t>domingo 3</w:t>
      </w:r>
      <w:r w:rsidR="00930593" w:rsidRPr="008C2BCF">
        <w:rPr>
          <w:rFonts w:ascii="Myriad Pro" w:hAnsi="Myriad Pro" w:cs="Arial"/>
          <w:b/>
        </w:rPr>
        <w:t xml:space="preserve"> </w:t>
      </w:r>
      <w:r w:rsidRPr="008C2BCF">
        <w:rPr>
          <w:rFonts w:ascii="Myriad Pro" w:hAnsi="Myriad Pro" w:cs="Arial"/>
          <w:b/>
        </w:rPr>
        <w:t>de febrero de 2019.-</w:t>
      </w:r>
      <w:r w:rsidR="00531886" w:rsidRPr="008C2BCF">
        <w:rPr>
          <w:rFonts w:ascii="Myriad Pro" w:hAnsi="Myriad Pro" w:cs="Arial"/>
        </w:rPr>
        <w:t xml:space="preserve"> </w:t>
      </w:r>
      <w:r w:rsidR="008C2BCF">
        <w:rPr>
          <w:rFonts w:ascii="Myriad Pro" w:hAnsi="Myriad Pro" w:cs="Arial"/>
        </w:rPr>
        <w:t>Desde la</w:t>
      </w:r>
      <w:r w:rsidR="005C20F3" w:rsidRPr="008C2BCF">
        <w:rPr>
          <w:rFonts w:ascii="Myriad Pro" w:hAnsi="Myriad Pro" w:cs="Arial"/>
        </w:rPr>
        <w:t xml:space="preserve"> puesta en marcha el pasado tres de enero del operativo Sin Alcohol se Conduce Mejor por parte de autoridades de la capital mexiquense, se han remitido a 103 personas a la Oficialía Calificadora Especializada en Alcoholimetría</w:t>
      </w:r>
      <w:r w:rsidR="008C2BCF">
        <w:rPr>
          <w:rFonts w:ascii="Myriad Pro" w:hAnsi="Myriad Pro" w:cs="Arial"/>
        </w:rPr>
        <w:t>,</w:t>
      </w:r>
      <w:r w:rsidR="005C20F3" w:rsidRPr="008C2BCF">
        <w:rPr>
          <w:rFonts w:ascii="Myriad Pro" w:hAnsi="Myriad Pro" w:cs="Arial"/>
        </w:rPr>
        <w:t xml:space="preserve"> donde cumplieron con un arresto inconmutable de 12 a 36 horas dictado por el juez calificador.</w:t>
      </w:r>
    </w:p>
    <w:p w14:paraId="3A558897" w14:textId="153906C1" w:rsidR="005C20F3" w:rsidRPr="008C2BCF" w:rsidRDefault="005C20F3" w:rsidP="005C20F3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8C2BCF">
        <w:rPr>
          <w:rFonts w:ascii="Myriad Pro" w:hAnsi="Myriad Pro" w:cs="Arial"/>
        </w:rPr>
        <w:tab/>
        <w:t>Este dispositivo se realiza de manera coordinada con instituciones de los tres órdenes de gobierno</w:t>
      </w:r>
      <w:r w:rsidR="008C2BCF">
        <w:rPr>
          <w:rFonts w:ascii="Myriad Pro" w:hAnsi="Myriad Pro" w:cs="Arial"/>
        </w:rPr>
        <w:t>,</w:t>
      </w:r>
      <w:r w:rsidRPr="008C2BCF">
        <w:rPr>
          <w:rFonts w:ascii="Myriad Pro" w:hAnsi="Myriad Pro" w:cs="Arial"/>
        </w:rPr>
        <w:t xml:space="preserve"> y en el periodo del 3 de enero al 3 de febrero autoridades realizaron 11 mil 538 invitaciones a conductores</w:t>
      </w:r>
      <w:r w:rsidR="008C2BCF">
        <w:rPr>
          <w:rFonts w:ascii="Myriad Pro" w:hAnsi="Myriad Pro" w:cs="Arial"/>
        </w:rPr>
        <w:t>,</w:t>
      </w:r>
      <w:r w:rsidRPr="008C2BCF">
        <w:rPr>
          <w:rFonts w:ascii="Myriad Pro" w:hAnsi="Myriad Pro" w:cs="Arial"/>
        </w:rPr>
        <w:t xml:space="preserve"> a 241</w:t>
      </w:r>
      <w:r w:rsidR="008C2BCF">
        <w:rPr>
          <w:rFonts w:ascii="Myriad Pro" w:hAnsi="Myriad Pro" w:cs="Arial"/>
        </w:rPr>
        <w:t xml:space="preserve"> de los cuales</w:t>
      </w:r>
      <w:r w:rsidRPr="008C2BCF">
        <w:rPr>
          <w:rFonts w:ascii="Myriad Pro" w:hAnsi="Myriad Pro" w:cs="Arial"/>
        </w:rPr>
        <w:t xml:space="preserve"> se les aplicó la prueba que mide el nivel de alcohol en aire pulmonar.</w:t>
      </w:r>
    </w:p>
    <w:p w14:paraId="2B1C1349" w14:textId="75B1E004" w:rsidR="005C20F3" w:rsidRPr="008C2BCF" w:rsidRDefault="005C20F3" w:rsidP="005C20F3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8C2BCF">
        <w:rPr>
          <w:rFonts w:ascii="Myriad Pro" w:hAnsi="Myriad Pro" w:cs="Arial"/>
        </w:rPr>
        <w:tab/>
        <w:t>De es</w:t>
      </w:r>
      <w:r w:rsidR="00C337F7" w:rsidRPr="008C2BCF">
        <w:rPr>
          <w:rFonts w:ascii="Myriad Pro" w:hAnsi="Myriad Pro" w:cs="Arial"/>
        </w:rPr>
        <w:t>tas,</w:t>
      </w:r>
      <w:r w:rsidRPr="008C2BCF">
        <w:rPr>
          <w:rFonts w:ascii="Myriad Pro" w:hAnsi="Myriad Pro" w:cs="Arial"/>
        </w:rPr>
        <w:t xml:space="preserve"> 103 personas rebasaron el .40 mg/l de alcohol</w:t>
      </w:r>
      <w:r w:rsidR="00C337F7" w:rsidRPr="008C2BCF">
        <w:rPr>
          <w:rFonts w:ascii="Myriad Pro" w:hAnsi="Myriad Pro" w:cs="Arial"/>
        </w:rPr>
        <w:t>,</w:t>
      </w:r>
      <w:r w:rsidRPr="008C2BCF">
        <w:rPr>
          <w:rFonts w:ascii="Myriad Pro" w:hAnsi="Myriad Pro" w:cs="Arial"/>
        </w:rPr>
        <w:t xml:space="preserve"> por lo que de acuerdo con la reglamentación vigente exceder esta cifra es sancionado con un arresto inconmutable de 12 a 36 horas</w:t>
      </w:r>
      <w:r w:rsidR="00C337F7" w:rsidRPr="008C2BCF">
        <w:rPr>
          <w:rFonts w:ascii="Myriad Pro" w:hAnsi="Myriad Pro" w:cs="Arial"/>
        </w:rPr>
        <w:t>, pena que fija el juez calificador con base en</w:t>
      </w:r>
      <w:r w:rsidRPr="008C2BCF">
        <w:rPr>
          <w:rFonts w:ascii="Myriad Pro" w:hAnsi="Myriad Pro" w:cs="Arial"/>
        </w:rPr>
        <w:t xml:space="preserve"> el nivel</w:t>
      </w:r>
      <w:r w:rsidR="00C337F7" w:rsidRPr="008C2BCF">
        <w:rPr>
          <w:rFonts w:ascii="Myriad Pro" w:hAnsi="Myriad Pro" w:cs="Arial"/>
        </w:rPr>
        <w:t xml:space="preserve"> de alcohol</w:t>
      </w:r>
      <w:r w:rsidRPr="008C2BCF">
        <w:rPr>
          <w:rFonts w:ascii="Myriad Pro" w:hAnsi="Myriad Pro" w:cs="Arial"/>
        </w:rPr>
        <w:t xml:space="preserve"> presentado durante el test</w:t>
      </w:r>
      <w:r w:rsidR="00C337F7" w:rsidRPr="008C2BCF">
        <w:rPr>
          <w:rFonts w:ascii="Myriad Pro" w:hAnsi="Myriad Pro" w:cs="Arial"/>
        </w:rPr>
        <w:t>.</w:t>
      </w:r>
    </w:p>
    <w:p w14:paraId="506318E3" w14:textId="235E1550" w:rsidR="00C337F7" w:rsidRPr="008C2BCF" w:rsidRDefault="00C337F7" w:rsidP="005C20F3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8C2BCF">
        <w:rPr>
          <w:rFonts w:ascii="Myriad Pro" w:hAnsi="Myriad Pro" w:cs="Arial"/>
        </w:rPr>
        <w:tab/>
        <w:t>Del total de los remitidos al también llamado “Diablito”, el 95 por ciento corresponde a hombres y el cinco por ciento mujeres, todos ellos en un rango de edad de 18 a 35 años.</w:t>
      </w:r>
    </w:p>
    <w:p w14:paraId="66F63C58" w14:textId="62651F84" w:rsidR="005C20F3" w:rsidRDefault="00C337F7" w:rsidP="005C20F3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</w:rPr>
      </w:pPr>
      <w:r w:rsidRPr="008C2BCF">
        <w:rPr>
          <w:rFonts w:ascii="Myriad Pro" w:hAnsi="Myriad Pro" w:cs="Arial"/>
        </w:rPr>
        <w:tab/>
      </w:r>
      <w:r w:rsidR="00E62172" w:rsidRPr="008C2BCF">
        <w:rPr>
          <w:rFonts w:ascii="Myriad Pro" w:hAnsi="Myriad Pro" w:cs="Arial"/>
        </w:rPr>
        <w:t>El Operativo se realiza de manera aleatoria en diversas avenidas de jurisdicción municipal, estatal y federal</w:t>
      </w:r>
      <w:r w:rsidR="00C70617">
        <w:rPr>
          <w:rFonts w:ascii="Myriad Pro" w:hAnsi="Myriad Pro" w:cs="Arial"/>
        </w:rPr>
        <w:t>,</w:t>
      </w:r>
      <w:r w:rsidR="00E62172" w:rsidRPr="008C2BCF">
        <w:rPr>
          <w:rFonts w:ascii="Myriad Pro" w:hAnsi="Myriad Pro" w:cs="Arial"/>
        </w:rPr>
        <w:t xml:space="preserve"> en el que</w:t>
      </w:r>
      <w:r w:rsidRPr="008C2BCF">
        <w:rPr>
          <w:rFonts w:ascii="Myriad Pro" w:hAnsi="Myriad Pro" w:cs="Arial"/>
        </w:rPr>
        <w:t xml:space="preserve"> participan </w:t>
      </w:r>
      <w:r w:rsidR="00E62172" w:rsidRPr="008C2BCF">
        <w:rPr>
          <w:rFonts w:ascii="Myriad Pro" w:hAnsi="Myriad Pro" w:cs="Arial"/>
        </w:rPr>
        <w:t>efectivos de la Secretaría de la Defensa Nacional, Policía Federal, estatal, así como agentes</w:t>
      </w:r>
      <w:r w:rsidRPr="008C2BCF">
        <w:rPr>
          <w:rFonts w:ascii="Myriad Pro" w:hAnsi="Myriad Pro" w:cs="Arial"/>
        </w:rPr>
        <w:t xml:space="preserve"> de la Dirección General de Seguridad Pública, personal de la Contraloría, de la Coordinación Jurídica, la Defensoría Municipal de los Derechos Humanos, elementos de Protección Civil y Bomberos de Toluca</w:t>
      </w:r>
      <w:r w:rsidR="00E62172" w:rsidRPr="008C2BCF">
        <w:rPr>
          <w:rFonts w:ascii="Myriad Pro" w:hAnsi="Myriad Pro" w:cs="Arial"/>
        </w:rPr>
        <w:t xml:space="preserve"> y líderes vecinales.</w:t>
      </w:r>
    </w:p>
    <w:p w14:paraId="5C76FDBE" w14:textId="77777777" w:rsidR="00C70617" w:rsidRDefault="00C70617" w:rsidP="005C20F3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</w:rPr>
      </w:pPr>
    </w:p>
    <w:p w14:paraId="5BF1465A" w14:textId="68D39F16" w:rsidR="00C70617" w:rsidRPr="00C70617" w:rsidRDefault="00C70617" w:rsidP="00C70617">
      <w:pPr>
        <w:tabs>
          <w:tab w:val="left" w:pos="1134"/>
          <w:tab w:val="left" w:pos="6419"/>
        </w:tabs>
        <w:spacing w:line="276" w:lineRule="auto"/>
        <w:jc w:val="both"/>
        <w:rPr>
          <w:rFonts w:ascii="Myriad Pro" w:hAnsi="Myriad Pro" w:cs="Arial"/>
          <w:b/>
        </w:rPr>
      </w:pPr>
      <w:r w:rsidRPr="00C70617">
        <w:rPr>
          <w:rFonts w:ascii="Myriad Pro" w:hAnsi="Myriad Pro" w:cs="Arial"/>
          <w:b/>
        </w:rPr>
        <w:lastRenderedPageBreak/>
        <w:t>Pie de foto</w:t>
      </w:r>
    </w:p>
    <w:p w14:paraId="4475E1CC" w14:textId="77777777" w:rsidR="00C70617" w:rsidRPr="008C2BCF" w:rsidRDefault="00C70617" w:rsidP="00C70617">
      <w:pPr>
        <w:tabs>
          <w:tab w:val="left" w:pos="1134"/>
          <w:tab w:val="left" w:pos="6419"/>
        </w:tabs>
        <w:spacing w:line="276" w:lineRule="auto"/>
        <w:jc w:val="both"/>
        <w:rPr>
          <w:rFonts w:ascii="Myriad Pro" w:hAnsi="Myriad Pro" w:cs="Arial"/>
        </w:rPr>
      </w:pPr>
      <w:r w:rsidRPr="00C70617">
        <w:rPr>
          <w:rFonts w:ascii="Myriad Pro" w:hAnsi="Myriad Pro" w:cs="Arial"/>
          <w:b/>
        </w:rPr>
        <w:t>Toluca, México.-</w:t>
      </w:r>
      <w:r>
        <w:rPr>
          <w:rFonts w:ascii="Myriad Pro" w:hAnsi="Myriad Pro" w:cs="Arial"/>
        </w:rPr>
        <w:t xml:space="preserve"> </w:t>
      </w:r>
      <w:r>
        <w:rPr>
          <w:rFonts w:ascii="Myriad Pro" w:hAnsi="Myriad Pro" w:cs="Arial"/>
        </w:rPr>
        <w:t>Desde la</w:t>
      </w:r>
      <w:r w:rsidRPr="008C2BCF">
        <w:rPr>
          <w:rFonts w:ascii="Myriad Pro" w:hAnsi="Myriad Pro" w:cs="Arial"/>
        </w:rPr>
        <w:t xml:space="preserve"> puesta en marcha el pasado tres de enero del operativo Sin Alcohol se Conduce Mejor por parte de autoridades de la capital mexiquense, se han remitido a 103 personas a la Oficialía Calificadora Especializada en Alcoholimetría</w:t>
      </w:r>
      <w:r>
        <w:rPr>
          <w:rFonts w:ascii="Myriad Pro" w:hAnsi="Myriad Pro" w:cs="Arial"/>
        </w:rPr>
        <w:t>,</w:t>
      </w:r>
      <w:r w:rsidRPr="008C2BCF">
        <w:rPr>
          <w:rFonts w:ascii="Myriad Pro" w:hAnsi="Myriad Pro" w:cs="Arial"/>
        </w:rPr>
        <w:t xml:space="preserve"> donde cumplieron con un arresto inconmutable de 12 a 36 horas dictado por el juez calificador.</w:t>
      </w:r>
    </w:p>
    <w:p w14:paraId="5224CCDA" w14:textId="08C94382" w:rsidR="00C70617" w:rsidRPr="008C2BCF" w:rsidRDefault="00C70617" w:rsidP="005C20F3">
      <w:pPr>
        <w:tabs>
          <w:tab w:val="left" w:pos="1134"/>
          <w:tab w:val="left" w:pos="6419"/>
        </w:tabs>
        <w:spacing w:line="360" w:lineRule="auto"/>
        <w:jc w:val="both"/>
        <w:rPr>
          <w:rFonts w:ascii="Myriad Pro" w:hAnsi="Myriad Pro" w:cs="Arial"/>
        </w:rPr>
      </w:pPr>
    </w:p>
    <w:p w14:paraId="290BABC1" w14:textId="32F6485B" w:rsidR="0052507A" w:rsidRPr="008C2BCF" w:rsidRDefault="005C20F3" w:rsidP="005C20F3">
      <w:pPr>
        <w:tabs>
          <w:tab w:val="left" w:pos="1134"/>
          <w:tab w:val="left" w:pos="6419"/>
        </w:tabs>
        <w:spacing w:line="360" w:lineRule="auto"/>
        <w:jc w:val="both"/>
        <w:rPr>
          <w:rFonts w:eastAsia="Times New Roman"/>
        </w:rPr>
      </w:pPr>
      <w:r w:rsidRPr="008C2BCF">
        <w:rPr>
          <w:rFonts w:ascii="Myriad Pro" w:hAnsi="Myriad Pro" w:cs="Arial"/>
        </w:rPr>
        <w:t xml:space="preserve"> </w:t>
      </w:r>
      <w:bookmarkStart w:id="0" w:name="_GoBack"/>
      <w:bookmarkEnd w:id="0"/>
    </w:p>
    <w:sectPr w:rsidR="0052507A" w:rsidRPr="008C2BCF" w:rsidSect="00182052">
      <w:headerReference w:type="default" r:id="rId7"/>
      <w:footerReference w:type="default" r:id="rId8"/>
      <w:pgSz w:w="12240" w:h="15840"/>
      <w:pgMar w:top="624" w:right="1701" w:bottom="56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9CE92" w14:textId="77777777" w:rsidR="003D3C57" w:rsidRDefault="003D3C57" w:rsidP="008821FA">
      <w:r>
        <w:separator/>
      </w:r>
    </w:p>
  </w:endnote>
  <w:endnote w:type="continuationSeparator" w:id="0">
    <w:p w14:paraId="5D378781" w14:textId="77777777" w:rsidR="003D3C57" w:rsidRDefault="003D3C57" w:rsidP="00882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yriad Pro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B7519" w14:textId="39050B46" w:rsidR="008821FA" w:rsidRPr="00FF10CC" w:rsidRDefault="008821FA" w:rsidP="008821FA">
    <w:pPr>
      <w:pStyle w:val="Piedepgina"/>
      <w:jc w:val="center"/>
      <w:rPr>
        <w:rFonts w:ascii="Arial" w:hAnsi="Arial"/>
        <w:color w:val="595959" w:themeColor="text1" w:themeTint="A6"/>
        <w:sz w:val="18"/>
      </w:rPr>
    </w:pPr>
    <w:r w:rsidRPr="00FF10CC">
      <w:rPr>
        <w:rFonts w:ascii="Arial" w:hAnsi="Arial"/>
        <w:color w:val="595959" w:themeColor="text1" w:themeTint="A6"/>
        <w:sz w:val="18"/>
      </w:rPr>
      <w:t>Av. Independencia Pte. #207 Col. Centro, Toluca Mé</w:t>
    </w:r>
    <w:r w:rsidR="0065383B">
      <w:rPr>
        <w:rFonts w:ascii="Arial" w:hAnsi="Arial"/>
        <w:color w:val="595959" w:themeColor="text1" w:themeTint="A6"/>
        <w:sz w:val="18"/>
      </w:rPr>
      <w:t xml:space="preserve">xico. C.P. 50000   /   Tel: 722 276 19 </w:t>
    </w:r>
    <w:r w:rsidRPr="00FF10CC">
      <w:rPr>
        <w:rFonts w:ascii="Arial" w:hAnsi="Arial"/>
        <w:color w:val="595959" w:themeColor="text1" w:themeTint="A6"/>
        <w:sz w:val="18"/>
      </w:rPr>
      <w:t>00</w:t>
    </w:r>
    <w:r w:rsidR="0065383B">
      <w:rPr>
        <w:rFonts w:ascii="Arial" w:hAnsi="Arial"/>
        <w:color w:val="595959" w:themeColor="text1" w:themeTint="A6"/>
        <w:sz w:val="18"/>
      </w:rPr>
      <w:t xml:space="preserve"> / Ext. 221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5A44F8" w14:textId="77777777" w:rsidR="003D3C57" w:rsidRDefault="003D3C57" w:rsidP="008821FA">
      <w:r>
        <w:separator/>
      </w:r>
    </w:p>
  </w:footnote>
  <w:footnote w:type="continuationSeparator" w:id="0">
    <w:p w14:paraId="769FAE82" w14:textId="77777777" w:rsidR="003D3C57" w:rsidRDefault="003D3C57" w:rsidP="008821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EB7F02" w14:textId="668B93E8" w:rsidR="008821FA" w:rsidRDefault="00182052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US" w:eastAsia="es-US"/>
      </w:rPr>
      <w:drawing>
        <wp:anchor distT="0" distB="0" distL="114300" distR="114300" simplePos="0" relativeHeight="251659264" behindDoc="0" locked="0" layoutInCell="1" allowOverlap="1" wp14:anchorId="3A20E57F" wp14:editId="49EC3C8D">
          <wp:simplePos x="0" y="0"/>
          <wp:positionH relativeFrom="column">
            <wp:posOffset>-139065</wp:posOffset>
          </wp:positionH>
          <wp:positionV relativeFrom="paragraph">
            <wp:posOffset>208915</wp:posOffset>
          </wp:positionV>
          <wp:extent cx="911225" cy="1021080"/>
          <wp:effectExtent l="0" t="0" r="3175" b="762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oluca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1225" cy="10210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6D40">
      <w:rPr>
        <w:rFonts w:ascii="Arial" w:hAnsi="Arial"/>
        <w:noProof/>
        <w:color w:val="7F7F7F" w:themeColor="text1" w:themeTint="80"/>
        <w:sz w:val="22"/>
        <w:lang w:val="es-ES"/>
      </w:rPr>
      <w:t xml:space="preserve">    </w:t>
    </w:r>
  </w:p>
  <w:p w14:paraId="20746F08" w14:textId="7BCC454D" w:rsidR="008821FA" w:rsidRDefault="006E666F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  <w:r>
      <w:rPr>
        <w:rFonts w:ascii="Arial" w:hAnsi="Arial"/>
        <w:noProof/>
        <w:color w:val="7F7F7F" w:themeColor="text1" w:themeTint="80"/>
        <w:sz w:val="22"/>
        <w:lang w:val="es-US" w:eastAsia="es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754C064" wp14:editId="4F4DAE93">
              <wp:simplePos x="0" y="0"/>
              <wp:positionH relativeFrom="column">
                <wp:posOffset>1936197</wp:posOffset>
              </wp:positionH>
              <wp:positionV relativeFrom="paragraph">
                <wp:posOffset>62766</wp:posOffset>
              </wp:positionV>
              <wp:extent cx="4415608" cy="1151907"/>
              <wp:effectExtent l="0" t="0" r="0" b="0"/>
              <wp:wrapNone/>
              <wp:docPr id="2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15608" cy="115190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F18B94C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2BD72BAE" w14:textId="2CEE5459" w:rsidR="00CD01B4" w:rsidRPr="00E66D40" w:rsidRDefault="00B07E71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COORDINACIÓN </w:t>
                          </w:r>
                          <w:r w:rsidR="000A5FA9"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 xml:space="preserve">GENERAL </w:t>
                          </w:r>
                          <w:r w:rsidRPr="00E66D40"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 COMUNICACIÓN SOCIAL</w:t>
                          </w:r>
                        </w:p>
                        <w:p w14:paraId="7E52D0DD" w14:textId="54468193" w:rsidR="00476F43" w:rsidRDefault="00170057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  <w: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  <w:t>Departamento de Información Periodística</w:t>
                          </w:r>
                        </w:p>
                        <w:p w14:paraId="755C7FF1" w14:textId="77777777" w:rsidR="00182052" w:rsidRDefault="00182052" w:rsidP="00CD01B4">
                          <w:pPr>
                            <w:jc w:val="right"/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  <w:p w14:paraId="0F3088D8" w14:textId="149031A9" w:rsidR="00182052" w:rsidRPr="00182052" w:rsidRDefault="006E666F" w:rsidP="007B3274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</w:pPr>
                          <w:r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 xml:space="preserve">Comunicado </w:t>
                          </w:r>
                          <w:r w:rsidR="008C2BCF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Núm. 0106</w:t>
                          </w:r>
                          <w:r w:rsidR="00182052" w:rsidRPr="00182052">
                            <w:rPr>
                              <w:rFonts w:ascii="Arial" w:hAnsi="Arial"/>
                              <w:b/>
                              <w:color w:val="595959" w:themeColor="text1" w:themeTint="A6"/>
                              <w:szCs w:val="40"/>
                            </w:rPr>
                            <w:t>/2019</w:t>
                          </w:r>
                        </w:p>
                        <w:p w14:paraId="1FA9E85C" w14:textId="0BFD4AF0" w:rsidR="006E666F" w:rsidRPr="006E666F" w:rsidRDefault="006E666F" w:rsidP="006E666F">
                          <w:pPr>
                            <w:jc w:val="right"/>
                            <w:rPr>
                              <w:rFonts w:ascii="Arial" w:hAnsi="Arial"/>
                              <w:b/>
                              <w:color w:val="595959" w:themeColor="text1" w:themeTint="A6"/>
                              <w:sz w:val="40"/>
                              <w:szCs w:val="40"/>
                            </w:rPr>
                          </w:pPr>
                        </w:p>
                        <w:p w14:paraId="7B3AF3DA" w14:textId="77777777" w:rsidR="006E666F" w:rsidRPr="00E66D40" w:rsidRDefault="006E666F" w:rsidP="006E666F">
                          <w:pPr>
                            <w:rPr>
                              <w:rFonts w:ascii="Arial" w:hAnsi="Arial"/>
                              <w:color w:val="595959" w:themeColor="text1" w:themeTint="A6"/>
                              <w:sz w:val="2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54C06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152.45pt;margin-top:4.95pt;width:347.7pt;height:90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" filled="f" stroked="f">
              <v:textbox>
                <w:txbxContent>
                  <w:p w14:paraId="6F18B94C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2BD72BAE" w14:textId="2CEE5459" w:rsidR="00CD01B4" w:rsidRPr="00E66D40" w:rsidRDefault="00B07E71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COORDINACIÓN </w:t>
                    </w:r>
                    <w:r w:rsidR="000A5FA9"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 xml:space="preserve">GENERAL </w:t>
                    </w:r>
                    <w:r w:rsidRPr="00E66D40"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 COMUNICACIÓN SOCIAL</w:t>
                    </w:r>
                  </w:p>
                  <w:p w14:paraId="7E52D0DD" w14:textId="54468193" w:rsidR="00476F43" w:rsidRDefault="00170057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  <w: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  <w:t>Departamento de Información Periodística</w:t>
                    </w:r>
                  </w:p>
                  <w:p w14:paraId="755C7FF1" w14:textId="77777777" w:rsidR="00182052" w:rsidRDefault="00182052" w:rsidP="00CD01B4">
                    <w:pPr>
                      <w:jc w:val="right"/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  <w:p w14:paraId="0F3088D8" w14:textId="149031A9" w:rsidR="00182052" w:rsidRPr="00182052" w:rsidRDefault="006E666F" w:rsidP="007B3274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</w:pPr>
                    <w:r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 xml:space="preserve">Comunicado </w:t>
                    </w:r>
                    <w:r w:rsidR="008C2BCF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Núm. 0106</w:t>
                    </w:r>
                    <w:r w:rsidR="00182052" w:rsidRPr="00182052">
                      <w:rPr>
                        <w:rFonts w:ascii="Arial" w:hAnsi="Arial"/>
                        <w:b/>
                        <w:color w:val="595959" w:themeColor="text1" w:themeTint="A6"/>
                        <w:szCs w:val="40"/>
                      </w:rPr>
                      <w:t>/2019</w:t>
                    </w:r>
                  </w:p>
                  <w:p w14:paraId="1FA9E85C" w14:textId="0BFD4AF0" w:rsidR="006E666F" w:rsidRPr="006E666F" w:rsidRDefault="006E666F" w:rsidP="006E666F">
                    <w:pPr>
                      <w:jc w:val="right"/>
                      <w:rPr>
                        <w:rFonts w:ascii="Arial" w:hAnsi="Arial"/>
                        <w:b/>
                        <w:color w:val="595959" w:themeColor="text1" w:themeTint="A6"/>
                        <w:sz w:val="40"/>
                        <w:szCs w:val="40"/>
                      </w:rPr>
                    </w:pPr>
                  </w:p>
                  <w:p w14:paraId="7B3AF3DA" w14:textId="77777777" w:rsidR="006E666F" w:rsidRPr="00E66D40" w:rsidRDefault="006E666F" w:rsidP="006E666F">
                    <w:pPr>
                      <w:rPr>
                        <w:rFonts w:ascii="Arial" w:hAnsi="Arial"/>
                        <w:color w:val="595959" w:themeColor="text1" w:themeTint="A6"/>
                        <w:sz w:val="22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2DD450C3" w14:textId="6F4D2F05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52B0DEC" w14:textId="713AFF4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1FC202B5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70EEA9C6" w14:textId="77777777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0EF410D6" w14:textId="68799B7A" w:rsidR="00CD01B4" w:rsidRDefault="00CD01B4" w:rsidP="008821FA">
    <w:pPr>
      <w:pStyle w:val="Encabezado"/>
      <w:ind w:left="-1276"/>
      <w:jc w:val="center"/>
      <w:rPr>
        <w:rFonts w:ascii="Arial" w:hAnsi="Arial"/>
        <w:noProof/>
        <w:color w:val="7F7F7F" w:themeColor="text1" w:themeTint="80"/>
        <w:sz w:val="22"/>
        <w:lang w:val="es-ES"/>
      </w:rPr>
    </w:pPr>
  </w:p>
  <w:p w14:paraId="4436979E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  <w:p w14:paraId="7D6352E0" w14:textId="77777777" w:rsidR="00CD01B4" w:rsidRDefault="00CD01B4" w:rsidP="00CD01B4">
    <w:pPr>
      <w:pStyle w:val="Encabezado"/>
      <w:rPr>
        <w:rFonts w:ascii="Arial" w:hAnsi="Arial"/>
        <w:noProof/>
        <w:color w:val="7F7F7F" w:themeColor="text1" w:themeTint="80"/>
        <w:sz w:val="22"/>
        <w:lang w:val="es-E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8D495E"/>
    <w:multiLevelType w:val="hybridMultilevel"/>
    <w:tmpl w:val="C07CEA7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B14EEE"/>
    <w:multiLevelType w:val="hybridMultilevel"/>
    <w:tmpl w:val="F44A4430"/>
    <w:lvl w:ilvl="0" w:tplc="4176C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6778B6"/>
    <w:multiLevelType w:val="hybridMultilevel"/>
    <w:tmpl w:val="B9E04310"/>
    <w:lvl w:ilvl="0" w:tplc="0CA8C74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D95316"/>
    <w:multiLevelType w:val="hybridMultilevel"/>
    <w:tmpl w:val="F0BAD07A"/>
    <w:lvl w:ilvl="0" w:tplc="4176C7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C7D4F"/>
    <w:multiLevelType w:val="hybridMultilevel"/>
    <w:tmpl w:val="37EE237C"/>
    <w:lvl w:ilvl="0" w:tplc="080A0001">
      <w:start w:val="1"/>
      <w:numFmt w:val="bullet"/>
      <w:lvlText w:val=""/>
      <w:lvlJc w:val="left"/>
      <w:pPr>
        <w:ind w:left="71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78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85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93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100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107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114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121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129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1FA"/>
    <w:rsid w:val="00063B42"/>
    <w:rsid w:val="00064D7D"/>
    <w:rsid w:val="000A5FA9"/>
    <w:rsid w:val="000C043F"/>
    <w:rsid w:val="000C330D"/>
    <w:rsid w:val="000D6A51"/>
    <w:rsid w:val="000E55CB"/>
    <w:rsid w:val="00134609"/>
    <w:rsid w:val="00170057"/>
    <w:rsid w:val="00180349"/>
    <w:rsid w:val="00182052"/>
    <w:rsid w:val="001C323D"/>
    <w:rsid w:val="002758F2"/>
    <w:rsid w:val="002B0FBB"/>
    <w:rsid w:val="00323FC1"/>
    <w:rsid w:val="0032590B"/>
    <w:rsid w:val="00326F09"/>
    <w:rsid w:val="00377153"/>
    <w:rsid w:val="003D3C57"/>
    <w:rsid w:val="003D4EC0"/>
    <w:rsid w:val="00435E29"/>
    <w:rsid w:val="00476F43"/>
    <w:rsid w:val="00483F9E"/>
    <w:rsid w:val="0048676A"/>
    <w:rsid w:val="00502E87"/>
    <w:rsid w:val="0052507A"/>
    <w:rsid w:val="00531886"/>
    <w:rsid w:val="0058635E"/>
    <w:rsid w:val="005C20F3"/>
    <w:rsid w:val="005F2FA3"/>
    <w:rsid w:val="005F5C8A"/>
    <w:rsid w:val="0065383B"/>
    <w:rsid w:val="0065550B"/>
    <w:rsid w:val="00694AE5"/>
    <w:rsid w:val="006E666F"/>
    <w:rsid w:val="006E6CEF"/>
    <w:rsid w:val="006F6D4E"/>
    <w:rsid w:val="00712A9C"/>
    <w:rsid w:val="007208D2"/>
    <w:rsid w:val="00763B89"/>
    <w:rsid w:val="007B3274"/>
    <w:rsid w:val="00850C80"/>
    <w:rsid w:val="008821FA"/>
    <w:rsid w:val="00884C95"/>
    <w:rsid w:val="008B6104"/>
    <w:rsid w:val="008C2BCF"/>
    <w:rsid w:val="00922EC9"/>
    <w:rsid w:val="00930593"/>
    <w:rsid w:val="00953F4A"/>
    <w:rsid w:val="009542C5"/>
    <w:rsid w:val="00964318"/>
    <w:rsid w:val="0097537A"/>
    <w:rsid w:val="00982D24"/>
    <w:rsid w:val="00991D38"/>
    <w:rsid w:val="009A3A98"/>
    <w:rsid w:val="009E205D"/>
    <w:rsid w:val="009F17D2"/>
    <w:rsid w:val="00A24048"/>
    <w:rsid w:val="00A27971"/>
    <w:rsid w:val="00A847C7"/>
    <w:rsid w:val="00AA2886"/>
    <w:rsid w:val="00AB59F8"/>
    <w:rsid w:val="00AF5000"/>
    <w:rsid w:val="00B07E71"/>
    <w:rsid w:val="00B07F7F"/>
    <w:rsid w:val="00B26D90"/>
    <w:rsid w:val="00B4121D"/>
    <w:rsid w:val="00B453F5"/>
    <w:rsid w:val="00B73D46"/>
    <w:rsid w:val="00B83487"/>
    <w:rsid w:val="00BB7418"/>
    <w:rsid w:val="00BC0093"/>
    <w:rsid w:val="00BC1F45"/>
    <w:rsid w:val="00C15DE9"/>
    <w:rsid w:val="00C337F7"/>
    <w:rsid w:val="00C3417F"/>
    <w:rsid w:val="00C70617"/>
    <w:rsid w:val="00C76029"/>
    <w:rsid w:val="00CD01B4"/>
    <w:rsid w:val="00D120BF"/>
    <w:rsid w:val="00D31FA1"/>
    <w:rsid w:val="00D34104"/>
    <w:rsid w:val="00D962F6"/>
    <w:rsid w:val="00DC1210"/>
    <w:rsid w:val="00DE40B8"/>
    <w:rsid w:val="00E11411"/>
    <w:rsid w:val="00E1148B"/>
    <w:rsid w:val="00E23187"/>
    <w:rsid w:val="00E32FC8"/>
    <w:rsid w:val="00E40901"/>
    <w:rsid w:val="00E53154"/>
    <w:rsid w:val="00E62172"/>
    <w:rsid w:val="00E66D40"/>
    <w:rsid w:val="00E72E7F"/>
    <w:rsid w:val="00E86357"/>
    <w:rsid w:val="00ED342A"/>
    <w:rsid w:val="00F76A4B"/>
    <w:rsid w:val="00FD43FC"/>
    <w:rsid w:val="00FD5BE9"/>
    <w:rsid w:val="00FF1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7B15319"/>
  <w14:defaultImageDpi w14:val="300"/>
  <w15:docId w15:val="{96E6C69D-F198-924C-A98D-2AE698DAB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unhideWhenUsed/>
    <w:rsid w:val="008821FA"/>
  </w:style>
  <w:style w:type="character" w:customStyle="1" w:styleId="TextonotapieCar">
    <w:name w:val="Texto nota pie Car"/>
    <w:basedOn w:val="Fuentedeprrafopredeter"/>
    <w:link w:val="Textonotapie"/>
    <w:uiPriority w:val="99"/>
    <w:rsid w:val="008821FA"/>
  </w:style>
  <w:style w:type="character" w:styleId="Refdenotaalpie">
    <w:name w:val="footnote reference"/>
    <w:basedOn w:val="Fuentedeprrafopredeter"/>
    <w:uiPriority w:val="99"/>
    <w:unhideWhenUsed/>
    <w:rsid w:val="008821FA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821FA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821F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821FA"/>
  </w:style>
  <w:style w:type="paragraph" w:styleId="Piedepgina">
    <w:name w:val="footer"/>
    <w:basedOn w:val="Normal"/>
    <w:link w:val="PiedepginaCar"/>
    <w:uiPriority w:val="99"/>
    <w:unhideWhenUsed/>
    <w:rsid w:val="008821F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821FA"/>
  </w:style>
  <w:style w:type="character" w:styleId="Textoennegrita">
    <w:name w:val="Strong"/>
    <w:uiPriority w:val="22"/>
    <w:qFormat/>
    <w:rsid w:val="00BB7418"/>
    <w:rPr>
      <w:b/>
      <w:bCs/>
    </w:rPr>
  </w:style>
  <w:style w:type="paragraph" w:styleId="Prrafodelista">
    <w:name w:val="List Paragraph"/>
    <w:basedOn w:val="Normal"/>
    <w:uiPriority w:val="34"/>
    <w:qFormat/>
    <w:rsid w:val="00E53154"/>
    <w:pPr>
      <w:ind w:left="720"/>
      <w:contextualSpacing/>
    </w:pPr>
  </w:style>
  <w:style w:type="paragraph" w:customStyle="1" w:styleId="ydp7081bbamsonormal">
    <w:name w:val="ydp7081bbamsonormal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ydp7081bbamsolistparagraph">
    <w:name w:val="ydp7081bbamsolistparagraph"/>
    <w:basedOn w:val="Normal"/>
    <w:rsid w:val="00982D24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342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Universitario Siglo XXI</Company>
  <LinksUpToDate>false</LinksUpToDate>
  <CharactersWithSpaces>2221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Gustavo Abdel González Hinojosa</dc:creator>
  <cp:keywords/>
  <dc:description/>
  <cp:lastModifiedBy>Use</cp:lastModifiedBy>
  <cp:revision>5</cp:revision>
  <dcterms:created xsi:type="dcterms:W3CDTF">2019-02-03T20:51:00Z</dcterms:created>
  <dcterms:modified xsi:type="dcterms:W3CDTF">2019-02-03T21:11:00Z</dcterms:modified>
</cp:coreProperties>
</file>