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4B81A" w14:textId="329EB535" w:rsidR="00007CBF" w:rsidRPr="00E50E9B" w:rsidRDefault="00CE72FC" w:rsidP="00007CBF">
      <w:pPr>
        <w:spacing w:line="360" w:lineRule="auto"/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>A</w:t>
      </w:r>
      <w:r w:rsidR="00007CBF" w:rsidRPr="00E50E9B">
        <w:rPr>
          <w:rFonts w:ascii="Myriad Pro" w:hAnsi="Myriad Pro" w:cs="Arial"/>
          <w:b/>
        </w:rPr>
        <w:t xml:space="preserve">vanza </w:t>
      </w:r>
      <w:r>
        <w:rPr>
          <w:rFonts w:ascii="Myriad Pro" w:hAnsi="Myriad Pro" w:cs="Arial"/>
          <w:b/>
        </w:rPr>
        <w:t xml:space="preserve">en Toluca </w:t>
      </w:r>
      <w:r w:rsidR="00007CBF" w:rsidRPr="00E50E9B">
        <w:rPr>
          <w:rFonts w:ascii="Myriad Pro" w:hAnsi="Myriad Pro" w:cs="Arial"/>
          <w:b/>
        </w:rPr>
        <w:t>el programa de recuperación de vialidades</w:t>
      </w:r>
    </w:p>
    <w:p w14:paraId="6DEF4EA9" w14:textId="27043667" w:rsidR="00007CBF" w:rsidRPr="00E50E9B" w:rsidRDefault="00007CBF" w:rsidP="002B090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yriad Pro" w:hAnsi="Myriad Pro" w:cs="Arial"/>
          <w:i/>
        </w:rPr>
      </w:pPr>
      <w:r w:rsidRPr="00E50E9B">
        <w:rPr>
          <w:rFonts w:ascii="Myriad Pro" w:hAnsi="Myriad Pro" w:cs="Arial"/>
          <w:i/>
        </w:rPr>
        <w:t>Se han repavimentado 31 mil 642.12 metros cuadrados en ocho calles de diversas delegaciones</w:t>
      </w:r>
      <w:r w:rsidR="002B0903" w:rsidRPr="00E50E9B">
        <w:rPr>
          <w:rFonts w:ascii="Myriad Pro" w:hAnsi="Myriad Pro" w:cs="Arial"/>
          <w:i/>
        </w:rPr>
        <w:t>.</w:t>
      </w:r>
    </w:p>
    <w:p w14:paraId="5F97BAF8" w14:textId="4D71E555" w:rsidR="00007CBF" w:rsidRPr="00E50E9B" w:rsidRDefault="00007CBF" w:rsidP="00007CBF">
      <w:pPr>
        <w:spacing w:line="360" w:lineRule="auto"/>
        <w:jc w:val="both"/>
        <w:rPr>
          <w:rFonts w:ascii="Myriad Pro" w:hAnsi="Myriad Pro" w:cs="Arial"/>
        </w:rPr>
      </w:pPr>
      <w:r w:rsidRPr="00E50E9B">
        <w:rPr>
          <w:rFonts w:ascii="Myriad Pro" w:hAnsi="Myriad Pro" w:cs="Arial"/>
          <w:b/>
        </w:rPr>
        <w:t xml:space="preserve">Toluca, Estado de México, </w:t>
      </w:r>
      <w:r w:rsidR="00E91369">
        <w:rPr>
          <w:rFonts w:ascii="Myriad Pro" w:hAnsi="Myriad Pro" w:cs="Arial"/>
          <w:b/>
        </w:rPr>
        <w:t xml:space="preserve">lunes </w:t>
      </w:r>
      <w:r w:rsidR="00EC6AA9">
        <w:rPr>
          <w:rFonts w:ascii="Myriad Pro" w:hAnsi="Myriad Pro" w:cs="Arial"/>
          <w:b/>
        </w:rPr>
        <w:t xml:space="preserve">4 de febrero </w:t>
      </w:r>
      <w:r w:rsidRPr="00E50E9B">
        <w:rPr>
          <w:rFonts w:ascii="Myriad Pro" w:hAnsi="Myriad Pro" w:cs="Arial"/>
          <w:b/>
        </w:rPr>
        <w:t xml:space="preserve"> de 2019.-</w:t>
      </w:r>
      <w:r w:rsidR="0027222B" w:rsidRPr="00E50E9B">
        <w:rPr>
          <w:rFonts w:ascii="Myriad Pro" w:hAnsi="Myriad Pro" w:cs="Arial"/>
        </w:rPr>
        <w:t xml:space="preserve"> A </w:t>
      </w:r>
      <w:r w:rsidRPr="00E50E9B">
        <w:rPr>
          <w:rFonts w:ascii="Myriad Pro" w:hAnsi="Myriad Pro" w:cs="Arial"/>
        </w:rPr>
        <w:t>un mes de haber puesto en marcha el Programa Permanente de Bacheo y Repavimentación, de acuerdo con la Dirección de Desarrollo Urbano y Obra Pública hasta el momento se han repavimentado 31 mil 642.12 metros cuadrados en ocho calles de diversas delegaciones de Toluca.</w:t>
      </w:r>
    </w:p>
    <w:p w14:paraId="459371B5" w14:textId="5632E6B4" w:rsidR="00007CBF" w:rsidRPr="00E50E9B" w:rsidRDefault="00F15977" w:rsidP="00007CBF">
      <w:pPr>
        <w:spacing w:line="360" w:lineRule="auto"/>
        <w:jc w:val="both"/>
        <w:rPr>
          <w:rFonts w:ascii="Myriad Pro" w:hAnsi="Myriad Pro" w:cs="Arial"/>
        </w:rPr>
      </w:pPr>
      <w:r w:rsidRPr="00E50E9B">
        <w:rPr>
          <w:rFonts w:ascii="Myriad Pro" w:hAnsi="Myriad Pro" w:cs="Arial"/>
        </w:rPr>
        <w:t xml:space="preserve">    </w:t>
      </w:r>
      <w:r w:rsidR="009F1BE7" w:rsidRPr="00E50E9B">
        <w:rPr>
          <w:rFonts w:ascii="Myriad Pro" w:hAnsi="Myriad Pro" w:cs="Arial"/>
        </w:rPr>
        <w:tab/>
      </w:r>
      <w:r w:rsidRPr="00E50E9B">
        <w:rPr>
          <w:rFonts w:ascii="Myriad Pro" w:hAnsi="Myriad Pro" w:cs="Arial"/>
        </w:rPr>
        <w:t>De esa superficie</w:t>
      </w:r>
      <w:r w:rsidR="006E2C8E">
        <w:rPr>
          <w:rFonts w:ascii="Myriad Pro" w:hAnsi="Myriad Pro" w:cs="Arial"/>
        </w:rPr>
        <w:t xml:space="preserve">, </w:t>
      </w:r>
      <w:bookmarkStart w:id="0" w:name="_GoBack"/>
      <w:bookmarkEnd w:id="0"/>
      <w:r w:rsidRPr="00E50E9B">
        <w:rPr>
          <w:rFonts w:ascii="Myriad Pro" w:hAnsi="Myriad Pro" w:cs="Arial"/>
        </w:rPr>
        <w:t xml:space="preserve"> un total de</w:t>
      </w:r>
      <w:r w:rsidR="00007CBF" w:rsidRPr="00E50E9B">
        <w:rPr>
          <w:rFonts w:ascii="Myriad Pro" w:hAnsi="Myriad Pro" w:cs="Arial"/>
        </w:rPr>
        <w:t xml:space="preserve"> 4 mil 540.12 metros cuadrados corresponden a la avenida Venustiano Carranza, de Paseo Vicente Guerrero a José Luis Álamo, colonia Morelos Primera Sección, en ambos cuerpos de la vialidad; en la calle Quintana Roo, de Paseo Tollocan a Venustiano Carranza, fueron 6 mil 295.34 metros cuadrados, así como 6 mil 192 metros cuadrados </w:t>
      </w:r>
      <w:r w:rsidR="00421775" w:rsidRPr="00E50E9B">
        <w:rPr>
          <w:rFonts w:ascii="Myriad Pro" w:hAnsi="Myriad Pro" w:cs="Arial"/>
        </w:rPr>
        <w:t xml:space="preserve">más </w:t>
      </w:r>
      <w:r w:rsidR="00007CBF" w:rsidRPr="00E50E9B">
        <w:rPr>
          <w:rFonts w:ascii="Myriad Pro" w:hAnsi="Myriad Pro" w:cs="Arial"/>
        </w:rPr>
        <w:t xml:space="preserve">en la calle </w:t>
      </w:r>
      <w:proofErr w:type="spellStart"/>
      <w:r w:rsidR="00007CBF" w:rsidRPr="00E50E9B">
        <w:rPr>
          <w:rFonts w:ascii="Myriad Pro" w:hAnsi="Myriad Pro" w:cs="Arial"/>
        </w:rPr>
        <w:t>Urawa</w:t>
      </w:r>
      <w:proofErr w:type="spellEnd"/>
      <w:r w:rsidR="00007CBF" w:rsidRPr="00E50E9B">
        <w:rPr>
          <w:rFonts w:ascii="Myriad Pro" w:hAnsi="Myriad Pro" w:cs="Arial"/>
        </w:rPr>
        <w:t>, entre 5 de Mayo y Paseo Tollocan.</w:t>
      </w:r>
    </w:p>
    <w:p w14:paraId="2FB07F56" w14:textId="52B5C931" w:rsidR="00007CBF" w:rsidRPr="00E50E9B" w:rsidRDefault="00007CBF" w:rsidP="003F6F40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50E9B">
        <w:rPr>
          <w:rFonts w:ascii="Myriad Pro" w:hAnsi="Myriad Pro" w:cs="Arial"/>
        </w:rPr>
        <w:t xml:space="preserve">La </w:t>
      </w:r>
      <w:r w:rsidR="00421775" w:rsidRPr="00E50E9B">
        <w:rPr>
          <w:rFonts w:ascii="Myriad Pro" w:hAnsi="Myriad Pro" w:cs="Arial"/>
        </w:rPr>
        <w:t>dependencia municipal</w:t>
      </w:r>
      <w:r w:rsidRPr="00E50E9B">
        <w:rPr>
          <w:rFonts w:ascii="Myriad Pro" w:hAnsi="Myriad Pro" w:cs="Arial"/>
        </w:rPr>
        <w:t xml:space="preserve"> precisó que los trabajos para la repavimentación de las calles incluyeron </w:t>
      </w:r>
      <w:r w:rsidR="00C36982" w:rsidRPr="00E50E9B">
        <w:rPr>
          <w:rFonts w:ascii="Myriad Pro" w:hAnsi="Myriad Pro" w:cs="Arial"/>
        </w:rPr>
        <w:t xml:space="preserve">tareas de </w:t>
      </w:r>
      <w:r w:rsidR="00A10833" w:rsidRPr="00E50E9B">
        <w:rPr>
          <w:rFonts w:ascii="Myriad Pro" w:hAnsi="Myriad Pro" w:cs="Arial"/>
        </w:rPr>
        <w:t>fresado, barrido de</w:t>
      </w:r>
      <w:r w:rsidRPr="00E50E9B">
        <w:rPr>
          <w:rFonts w:ascii="Myriad Pro" w:hAnsi="Myriad Pro" w:cs="Arial"/>
        </w:rPr>
        <w:t xml:space="preserve"> calles, riego de liga, tendido de la mezcla asfáltica en calie</w:t>
      </w:r>
      <w:r w:rsidR="007C0EA8" w:rsidRPr="00E50E9B">
        <w:rPr>
          <w:rFonts w:ascii="Myriad Pro" w:hAnsi="Myriad Pro" w:cs="Arial"/>
        </w:rPr>
        <w:t>nte, compactación de la misma,</w:t>
      </w:r>
      <w:r w:rsidRPr="00E50E9B">
        <w:rPr>
          <w:rFonts w:ascii="Myriad Pro" w:hAnsi="Myriad Pro" w:cs="Arial"/>
        </w:rPr>
        <w:t xml:space="preserve"> de ma</w:t>
      </w:r>
      <w:r w:rsidR="00A10833" w:rsidRPr="00E50E9B">
        <w:rPr>
          <w:rFonts w:ascii="Myriad Pro" w:hAnsi="Myriad Pro" w:cs="Arial"/>
        </w:rPr>
        <w:t>nera compl</w:t>
      </w:r>
      <w:r w:rsidR="007C0EA8" w:rsidRPr="00E50E9B">
        <w:rPr>
          <w:rFonts w:ascii="Myriad Pro" w:hAnsi="Myriad Pro" w:cs="Arial"/>
        </w:rPr>
        <w:t>ementaria</w:t>
      </w:r>
      <w:r w:rsidRPr="00E50E9B">
        <w:rPr>
          <w:rFonts w:ascii="Myriad Pro" w:hAnsi="Myriad Pro" w:cs="Arial"/>
        </w:rPr>
        <w:t xml:space="preserve"> tareas de señalización de la vialidad</w:t>
      </w:r>
      <w:r w:rsidR="00A10833" w:rsidRPr="00E50E9B">
        <w:rPr>
          <w:rFonts w:ascii="Myriad Pro" w:hAnsi="Myriad Pro" w:cs="Arial"/>
        </w:rPr>
        <w:t xml:space="preserve"> y</w:t>
      </w:r>
      <w:r w:rsidR="00D661C0" w:rsidRPr="00E50E9B">
        <w:rPr>
          <w:rFonts w:ascii="Myriad Pro" w:hAnsi="Myriad Pro" w:cs="Arial"/>
        </w:rPr>
        <w:t xml:space="preserve"> pruebas de laboratorio</w:t>
      </w:r>
      <w:r w:rsidRPr="00E50E9B">
        <w:rPr>
          <w:rFonts w:ascii="Myriad Pro" w:hAnsi="Myriad Pro" w:cs="Arial"/>
        </w:rPr>
        <w:t>.</w:t>
      </w:r>
    </w:p>
    <w:p w14:paraId="41BAE63F" w14:textId="119C25C2" w:rsidR="00007CBF" w:rsidRPr="00E50E9B" w:rsidRDefault="00007CBF" w:rsidP="00007CBF">
      <w:pPr>
        <w:spacing w:line="360" w:lineRule="auto"/>
        <w:jc w:val="both"/>
        <w:rPr>
          <w:rFonts w:ascii="Myriad Pro" w:hAnsi="Myriad Pro" w:cs="Arial"/>
        </w:rPr>
      </w:pPr>
      <w:r w:rsidRPr="00E50E9B">
        <w:rPr>
          <w:rFonts w:ascii="Myriad Pro" w:hAnsi="Myriad Pro" w:cs="Arial"/>
        </w:rPr>
        <w:t xml:space="preserve">    </w:t>
      </w:r>
      <w:r w:rsidR="009F1BE7" w:rsidRPr="00E50E9B">
        <w:rPr>
          <w:rFonts w:ascii="Myriad Pro" w:hAnsi="Myriad Pro" w:cs="Arial"/>
        </w:rPr>
        <w:tab/>
      </w:r>
      <w:r w:rsidR="007C0EA8" w:rsidRPr="00E50E9B">
        <w:rPr>
          <w:rFonts w:ascii="Myriad Pro" w:hAnsi="Myriad Pro" w:cs="Arial"/>
        </w:rPr>
        <w:t>S</w:t>
      </w:r>
      <w:r w:rsidRPr="00E50E9B">
        <w:rPr>
          <w:rFonts w:ascii="Myriad Pro" w:hAnsi="Myriad Pro" w:cs="Arial"/>
        </w:rPr>
        <w:t xml:space="preserve">e </w:t>
      </w:r>
      <w:proofErr w:type="spellStart"/>
      <w:r w:rsidRPr="00E50E9B">
        <w:rPr>
          <w:rFonts w:ascii="Myriad Pro" w:hAnsi="Myriad Pro" w:cs="Arial"/>
        </w:rPr>
        <w:t>reencarpetaron</w:t>
      </w:r>
      <w:proofErr w:type="spellEnd"/>
      <w:r w:rsidRPr="00E50E9B">
        <w:rPr>
          <w:rFonts w:ascii="Myriad Pro" w:hAnsi="Myriad Pro" w:cs="Arial"/>
        </w:rPr>
        <w:t xml:space="preserve"> 3 mil 122.90 metros cuadrados de la calle Andrés Benavides, de Paseo Tollocan a Juan Rodríguez; 4 mil 580.41 en la calle Horacio Zúñiga, en el tramo de Sitio de Cuautla a Felipe Villanueva, así como 2 mil 785.15 en Paseo San Buenaventura, de Paseo Vicente Guerrero a Sitio de Cuautla, ambas en la colonia Morelos Primera Sección.</w:t>
      </w:r>
    </w:p>
    <w:p w14:paraId="72B04A67" w14:textId="7FCD385C" w:rsidR="00007CBF" w:rsidRPr="00E50E9B" w:rsidRDefault="00007CBF" w:rsidP="003F6F40">
      <w:pPr>
        <w:spacing w:line="360" w:lineRule="auto"/>
        <w:ind w:firstLine="708"/>
        <w:jc w:val="both"/>
        <w:rPr>
          <w:rFonts w:ascii="Myriad Pro" w:hAnsi="Myriad Pro" w:cs="Arial"/>
        </w:rPr>
      </w:pPr>
      <w:r w:rsidRPr="00E50E9B">
        <w:rPr>
          <w:rFonts w:ascii="Myriad Pro" w:hAnsi="Myriad Pro" w:cs="Arial"/>
        </w:rPr>
        <w:t>De igual forma, se concluyeron los trabajos en 2 mil 26.20 metros cuadrados de la calle Laguna del Volcán, en el tramo comprendido de Las Torres a Paseo Tollocan, en El Semina</w:t>
      </w:r>
      <w:r w:rsidR="000A05B2" w:rsidRPr="00E50E9B">
        <w:rPr>
          <w:rFonts w:ascii="Myriad Pro" w:hAnsi="Myriad Pro" w:cs="Arial"/>
        </w:rPr>
        <w:t>rio Primera Sección, además de</w:t>
      </w:r>
      <w:r w:rsidRPr="00E50E9B">
        <w:rPr>
          <w:rFonts w:ascii="Myriad Pro" w:hAnsi="Myriad Pro" w:cs="Arial"/>
        </w:rPr>
        <w:t xml:space="preserve"> la calle 5 de Febrero, </w:t>
      </w:r>
      <w:r w:rsidR="000A05B2" w:rsidRPr="00E50E9B">
        <w:rPr>
          <w:rFonts w:ascii="Myriad Pro" w:hAnsi="Myriad Pro" w:cs="Arial"/>
        </w:rPr>
        <w:t>de Paseo Colón a Camino Toluca-</w:t>
      </w:r>
      <w:proofErr w:type="spellStart"/>
      <w:r w:rsidRPr="00E50E9B">
        <w:rPr>
          <w:rFonts w:ascii="Myriad Pro" w:hAnsi="Myriad Pro" w:cs="Arial"/>
        </w:rPr>
        <w:t>Zacango</w:t>
      </w:r>
      <w:proofErr w:type="spellEnd"/>
      <w:r w:rsidRPr="00E50E9B">
        <w:rPr>
          <w:rFonts w:ascii="Myriad Pro" w:hAnsi="Myriad Pro" w:cs="Arial"/>
        </w:rPr>
        <w:t xml:space="preserve">, en Capultitlán, con superficie de 2 mil 100 metros cuadrados.  </w:t>
      </w:r>
    </w:p>
    <w:p w14:paraId="7AA50322" w14:textId="77777777" w:rsidR="005332FB" w:rsidRPr="00E50E9B" w:rsidRDefault="005332FB" w:rsidP="00007CBF">
      <w:pPr>
        <w:spacing w:line="360" w:lineRule="auto"/>
        <w:jc w:val="both"/>
        <w:rPr>
          <w:rFonts w:ascii="Myriad Pro" w:hAnsi="Myriad Pro" w:cs="Arial"/>
        </w:rPr>
      </w:pPr>
    </w:p>
    <w:p w14:paraId="3E23C066" w14:textId="77777777" w:rsidR="003F6F40" w:rsidRPr="00E50E9B" w:rsidRDefault="003F6F40" w:rsidP="00007CBF">
      <w:pPr>
        <w:spacing w:line="360" w:lineRule="auto"/>
        <w:jc w:val="both"/>
        <w:rPr>
          <w:rFonts w:ascii="Myriad Pro" w:hAnsi="Myriad Pro" w:cs="Arial"/>
        </w:rPr>
      </w:pPr>
    </w:p>
    <w:p w14:paraId="7C98DA93" w14:textId="79273C56" w:rsidR="003F6F40" w:rsidRPr="00E50E9B" w:rsidRDefault="003F6F40" w:rsidP="003F6F40">
      <w:pPr>
        <w:jc w:val="both"/>
        <w:rPr>
          <w:rFonts w:ascii="Myriad Pro" w:hAnsi="Myriad Pro" w:cs="Arial"/>
          <w:b/>
        </w:rPr>
      </w:pPr>
      <w:r w:rsidRPr="00E50E9B">
        <w:rPr>
          <w:rFonts w:ascii="Myriad Pro" w:hAnsi="Myriad Pro" w:cs="Arial"/>
          <w:b/>
        </w:rPr>
        <w:t xml:space="preserve">Pie de Foto: </w:t>
      </w:r>
    </w:p>
    <w:p w14:paraId="3218B6BD" w14:textId="0B230A4B" w:rsidR="003F6F40" w:rsidRPr="00E50E9B" w:rsidRDefault="003F6F40" w:rsidP="003F6F40">
      <w:pPr>
        <w:jc w:val="both"/>
        <w:rPr>
          <w:rFonts w:ascii="Myriad Pro" w:hAnsi="Myriad Pro" w:cs="Arial"/>
        </w:rPr>
      </w:pPr>
      <w:r w:rsidRPr="00E50E9B">
        <w:rPr>
          <w:rFonts w:ascii="Myriad Pro" w:hAnsi="Myriad Pro" w:cs="Arial"/>
          <w:b/>
        </w:rPr>
        <w:lastRenderedPageBreak/>
        <w:t>Toluca, México.-</w:t>
      </w:r>
      <w:r w:rsidR="0027222B" w:rsidRPr="00E50E9B">
        <w:rPr>
          <w:rFonts w:ascii="Myriad Pro" w:hAnsi="Myriad Pro" w:cs="Arial"/>
        </w:rPr>
        <w:t xml:space="preserve"> A</w:t>
      </w:r>
      <w:r w:rsidRPr="00E50E9B">
        <w:rPr>
          <w:rFonts w:ascii="Myriad Pro" w:hAnsi="Myriad Pro" w:cs="Arial"/>
        </w:rPr>
        <w:t xml:space="preserve"> un mes de haber puesto en marcha el Programa Permanente de Bacheo y Repavimentación, de acuerdo con la Dirección de Desarrollo Urbano y Obra Pública hasta el momento se han repavimentado 31 mil 642.12 metros cuadrados en ocho calles de diversas delegaciones de Toluca.</w:t>
      </w:r>
    </w:p>
    <w:sectPr w:rsidR="003F6F40" w:rsidRPr="00E50E9B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DD82D" w14:textId="77777777" w:rsidR="00972B98" w:rsidRDefault="00972B98" w:rsidP="008821FA">
      <w:r>
        <w:separator/>
      </w:r>
    </w:p>
  </w:endnote>
  <w:endnote w:type="continuationSeparator" w:id="0">
    <w:p w14:paraId="25CFD764" w14:textId="77777777" w:rsidR="00972B98" w:rsidRDefault="00972B98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813BD" w14:textId="77777777" w:rsidR="00972B98" w:rsidRDefault="00972B98" w:rsidP="008821FA">
      <w:r>
        <w:separator/>
      </w:r>
    </w:p>
  </w:footnote>
  <w:footnote w:type="continuationSeparator" w:id="0">
    <w:p w14:paraId="15BCA8EE" w14:textId="77777777" w:rsidR="00972B98" w:rsidRDefault="00972B98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45F28E97" w:rsidR="00182052" w:rsidRPr="00182052" w:rsidRDefault="006E666F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27222B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0107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45F28E97" w:rsidR="00182052" w:rsidRPr="00182052" w:rsidRDefault="006E666F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27222B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0107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A5776"/>
    <w:multiLevelType w:val="hybridMultilevel"/>
    <w:tmpl w:val="588A2572"/>
    <w:lvl w:ilvl="0" w:tplc="C34262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7CBF"/>
    <w:rsid w:val="00063B42"/>
    <w:rsid w:val="000A05B2"/>
    <w:rsid w:val="000A5FA9"/>
    <w:rsid w:val="000C60AA"/>
    <w:rsid w:val="00170057"/>
    <w:rsid w:val="00182052"/>
    <w:rsid w:val="00200419"/>
    <w:rsid w:val="002338CA"/>
    <w:rsid w:val="0027044E"/>
    <w:rsid w:val="0027222B"/>
    <w:rsid w:val="002758F2"/>
    <w:rsid w:val="002B0903"/>
    <w:rsid w:val="002B0FBB"/>
    <w:rsid w:val="00347E21"/>
    <w:rsid w:val="003F6F40"/>
    <w:rsid w:val="00421775"/>
    <w:rsid w:val="00476F43"/>
    <w:rsid w:val="004E33AD"/>
    <w:rsid w:val="005332FB"/>
    <w:rsid w:val="00556DEE"/>
    <w:rsid w:val="005F2FA3"/>
    <w:rsid w:val="005F5C8A"/>
    <w:rsid w:val="0065383B"/>
    <w:rsid w:val="006E2C8E"/>
    <w:rsid w:val="006E666F"/>
    <w:rsid w:val="00736506"/>
    <w:rsid w:val="00763B89"/>
    <w:rsid w:val="007C0EA8"/>
    <w:rsid w:val="00850C80"/>
    <w:rsid w:val="008821FA"/>
    <w:rsid w:val="00894ED6"/>
    <w:rsid w:val="00922EC9"/>
    <w:rsid w:val="00972B98"/>
    <w:rsid w:val="00976F70"/>
    <w:rsid w:val="009C2E40"/>
    <w:rsid w:val="009E41B4"/>
    <w:rsid w:val="009F1BE7"/>
    <w:rsid w:val="00A0624A"/>
    <w:rsid w:val="00A10833"/>
    <w:rsid w:val="00AA2886"/>
    <w:rsid w:val="00AB59F8"/>
    <w:rsid w:val="00AD569D"/>
    <w:rsid w:val="00B07E71"/>
    <w:rsid w:val="00BC0093"/>
    <w:rsid w:val="00C36982"/>
    <w:rsid w:val="00CC0876"/>
    <w:rsid w:val="00CD01B4"/>
    <w:rsid w:val="00CE72FC"/>
    <w:rsid w:val="00D661C0"/>
    <w:rsid w:val="00D962F6"/>
    <w:rsid w:val="00DD40BD"/>
    <w:rsid w:val="00DE40B8"/>
    <w:rsid w:val="00E11411"/>
    <w:rsid w:val="00E32FC8"/>
    <w:rsid w:val="00E50E9B"/>
    <w:rsid w:val="00E639BD"/>
    <w:rsid w:val="00E66D40"/>
    <w:rsid w:val="00E72E7F"/>
    <w:rsid w:val="00E86357"/>
    <w:rsid w:val="00E91369"/>
    <w:rsid w:val="00EC6AA9"/>
    <w:rsid w:val="00ED4464"/>
    <w:rsid w:val="00F15977"/>
    <w:rsid w:val="00F76A4B"/>
    <w:rsid w:val="00FC0C55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HP</cp:lastModifiedBy>
  <cp:revision>72</cp:revision>
  <dcterms:created xsi:type="dcterms:W3CDTF">2019-01-30T18:20:00Z</dcterms:created>
  <dcterms:modified xsi:type="dcterms:W3CDTF">2019-02-04T17:19:00Z</dcterms:modified>
</cp:coreProperties>
</file>