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C32E" w14:textId="0B288BCD" w:rsidR="008967B3" w:rsidRDefault="005514C7" w:rsidP="00B95B52">
      <w:pPr>
        <w:ind w:left="-284" w:right="-234"/>
        <w:jc w:val="center"/>
        <w:rPr>
          <w:rFonts w:ascii="Myriad Pro" w:hAnsi="Myriad Pro" w:cs="Arial"/>
          <w:b/>
        </w:rPr>
      </w:pPr>
      <w:r>
        <w:rPr>
          <w:rFonts w:ascii="Myriad Pro" w:hAnsi="Myriad Pro" w:cs="Arial"/>
          <w:b/>
        </w:rPr>
        <w:t xml:space="preserve"> </w:t>
      </w:r>
      <w:r w:rsidR="00153B1A" w:rsidRPr="00153B1A">
        <w:rPr>
          <w:rFonts w:ascii="Myriad Pro" w:hAnsi="Myriad Pro" w:cs="Arial"/>
          <w:b/>
        </w:rPr>
        <w:t>Osos de Toluca se quedan con la victoria en casa</w:t>
      </w:r>
      <w:r w:rsidR="00B33545">
        <w:rPr>
          <w:rFonts w:ascii="Myriad Pro" w:hAnsi="Myriad Pro" w:cs="Arial"/>
          <w:b/>
        </w:rPr>
        <w:t xml:space="preserve"> </w:t>
      </w:r>
    </w:p>
    <w:p w14:paraId="3EEAEA01" w14:textId="77777777" w:rsidR="00153B1A" w:rsidRDefault="00153B1A" w:rsidP="00B95B52">
      <w:pPr>
        <w:ind w:left="-284" w:right="-234"/>
        <w:jc w:val="center"/>
        <w:rPr>
          <w:rFonts w:ascii="Myriad Pro" w:hAnsi="Myriad Pro" w:cs="Arial"/>
          <w:b/>
        </w:rPr>
      </w:pPr>
    </w:p>
    <w:p w14:paraId="0BC3BFDC" w14:textId="5AE2DFAA" w:rsidR="00153B1A" w:rsidRPr="00153B1A" w:rsidRDefault="00153B1A" w:rsidP="00153B1A">
      <w:pPr>
        <w:rPr>
          <w:rFonts w:ascii="Myriad Pro" w:hAnsi="Myriad Pro" w:cs="Arial"/>
          <w:i/>
        </w:rPr>
      </w:pPr>
    </w:p>
    <w:p w14:paraId="046534DA" w14:textId="0C7E8226" w:rsidR="00153B1A" w:rsidRDefault="00153B1A" w:rsidP="00153B1A">
      <w:pPr>
        <w:pStyle w:val="Prrafodelista"/>
        <w:numPr>
          <w:ilvl w:val="0"/>
          <w:numId w:val="2"/>
        </w:numPr>
        <w:rPr>
          <w:rFonts w:ascii="Myriad Pro" w:hAnsi="Myriad Pro" w:cs="Arial"/>
          <w:i/>
        </w:rPr>
      </w:pPr>
      <w:r>
        <w:rPr>
          <w:rFonts w:ascii="Myriad Pro" w:hAnsi="Myriad Pro" w:cs="Arial"/>
          <w:i/>
        </w:rPr>
        <w:t xml:space="preserve">En el encuentro con los Fundidores de Monterrey, el </w:t>
      </w:r>
      <w:r w:rsidR="00336708" w:rsidRPr="00153B1A">
        <w:rPr>
          <w:rFonts w:ascii="Myriad Pro" w:hAnsi="Myriad Pro" w:cs="Arial"/>
          <w:i/>
        </w:rPr>
        <w:t>alcalde</w:t>
      </w:r>
      <w:r w:rsidRPr="00153B1A">
        <w:rPr>
          <w:rFonts w:ascii="Myriad Pro" w:hAnsi="Myriad Pro" w:cs="Arial"/>
          <w:i/>
        </w:rPr>
        <w:t xml:space="preserve"> de Toluca Juan Rodolfo Sánchez Gómez</w:t>
      </w:r>
      <w:bookmarkStart w:id="0" w:name="_GoBack"/>
      <w:bookmarkEnd w:id="0"/>
      <w:r w:rsidRPr="00153B1A">
        <w:rPr>
          <w:rFonts w:ascii="Myriad Pro" w:hAnsi="Myriad Pro" w:cs="Arial"/>
          <w:i/>
        </w:rPr>
        <w:t xml:space="preserve"> d</w:t>
      </w:r>
      <w:r>
        <w:rPr>
          <w:rFonts w:ascii="Myriad Pro" w:hAnsi="Myriad Pro" w:cs="Arial"/>
          <w:i/>
        </w:rPr>
        <w:t>io</w:t>
      </w:r>
      <w:r w:rsidR="000A4E6C">
        <w:rPr>
          <w:rFonts w:ascii="Myriad Pro" w:hAnsi="Myriad Pro" w:cs="Arial"/>
          <w:i/>
        </w:rPr>
        <w:t xml:space="preserve"> la </w:t>
      </w:r>
      <w:r w:rsidRPr="00153B1A">
        <w:rPr>
          <w:rFonts w:ascii="Myriad Pro" w:hAnsi="Myriad Pro" w:cs="Arial"/>
          <w:i/>
        </w:rPr>
        <w:t xml:space="preserve">patada inicial </w:t>
      </w:r>
    </w:p>
    <w:p w14:paraId="5F359243" w14:textId="77777777" w:rsidR="000A4E6C" w:rsidRPr="000A4E6C" w:rsidRDefault="000A4E6C" w:rsidP="000A4E6C">
      <w:pPr>
        <w:pStyle w:val="Prrafodelista"/>
        <w:numPr>
          <w:ilvl w:val="0"/>
          <w:numId w:val="2"/>
        </w:numPr>
        <w:rPr>
          <w:rFonts w:ascii="Myriad Pro" w:hAnsi="Myriad Pro" w:cs="Arial"/>
          <w:i/>
        </w:rPr>
      </w:pPr>
      <w:r w:rsidRPr="000A4E6C">
        <w:rPr>
          <w:rFonts w:ascii="Myriad Pro" w:hAnsi="Myriad Pro" w:cs="Arial"/>
          <w:i/>
        </w:rPr>
        <w:t>Impulsa el gobierno de Toluca el deporte profesional</w:t>
      </w:r>
    </w:p>
    <w:p w14:paraId="05A46297" w14:textId="138DC79A" w:rsidR="007F3A38" w:rsidRPr="000A4E6C" w:rsidRDefault="007F3A38" w:rsidP="000A4E6C">
      <w:pPr>
        <w:ind w:right="-234"/>
        <w:jc w:val="both"/>
        <w:rPr>
          <w:rFonts w:ascii="Myriad Pro" w:hAnsi="Myriad Pro" w:cs="Arial"/>
          <w:i/>
        </w:rPr>
      </w:pPr>
    </w:p>
    <w:p w14:paraId="714EA43A" w14:textId="15F52010" w:rsidR="00153B1A" w:rsidRPr="00153B1A" w:rsidRDefault="00BF213A" w:rsidP="00153B1A">
      <w:pPr>
        <w:spacing w:line="360" w:lineRule="auto"/>
        <w:ind w:left="-284" w:right="-234"/>
        <w:jc w:val="both"/>
        <w:rPr>
          <w:rFonts w:ascii="Myriad Pro" w:hAnsi="Myriad Pro" w:cs="Arial"/>
        </w:rPr>
      </w:pPr>
      <w:r w:rsidRPr="008F2C58">
        <w:rPr>
          <w:rFonts w:ascii="Myriad Pro" w:hAnsi="Myriad Pro" w:cs="Arial"/>
          <w:b/>
        </w:rPr>
        <w:t>Toluca, Estado de México,</w:t>
      </w:r>
      <w:r w:rsidR="00E80202">
        <w:rPr>
          <w:rFonts w:ascii="Myriad Pro" w:hAnsi="Myriad Pro" w:cs="Arial"/>
          <w:b/>
        </w:rPr>
        <w:t xml:space="preserve"> </w:t>
      </w:r>
      <w:r w:rsidR="000A4E6C">
        <w:rPr>
          <w:rFonts w:ascii="Myriad Pro" w:hAnsi="Myriad Pro" w:cs="Arial"/>
          <w:b/>
        </w:rPr>
        <w:t xml:space="preserve">sábado 2 </w:t>
      </w:r>
      <w:r w:rsidR="009524C8">
        <w:rPr>
          <w:rFonts w:ascii="Myriad Pro" w:hAnsi="Myriad Pro" w:cs="Arial"/>
          <w:b/>
        </w:rPr>
        <w:t>de marzo</w:t>
      </w:r>
      <w:r w:rsidRPr="008F2C58">
        <w:rPr>
          <w:rFonts w:ascii="Myriad Pro" w:hAnsi="Myriad Pro" w:cs="Arial"/>
          <w:b/>
        </w:rPr>
        <w:t xml:space="preserve"> de 2019.-</w:t>
      </w:r>
      <w:r w:rsidRPr="008F2C58">
        <w:rPr>
          <w:rFonts w:ascii="Myriad Pro" w:hAnsi="Myriad Pro" w:cs="Arial"/>
        </w:rPr>
        <w:t xml:space="preserve"> </w:t>
      </w:r>
      <w:r w:rsidR="00153B1A" w:rsidRPr="00153B1A">
        <w:rPr>
          <w:rFonts w:ascii="Myriad Pro" w:hAnsi="Myriad Pro" w:cs="Arial"/>
        </w:rPr>
        <w:t xml:space="preserve">Con un marcado a </w:t>
      </w:r>
      <w:r w:rsidR="00336708" w:rsidRPr="00153B1A">
        <w:rPr>
          <w:rFonts w:ascii="Myriad Pro" w:hAnsi="Myriad Pro" w:cs="Arial"/>
        </w:rPr>
        <w:t>favor</w:t>
      </w:r>
      <w:r w:rsidR="00336708">
        <w:rPr>
          <w:rFonts w:ascii="Myriad Pro" w:hAnsi="Myriad Pro" w:cs="Arial"/>
        </w:rPr>
        <w:t xml:space="preserve">, </w:t>
      </w:r>
      <w:r w:rsidR="00336708" w:rsidRPr="00153B1A">
        <w:rPr>
          <w:rFonts w:ascii="Myriad Pro" w:hAnsi="Myriad Pro" w:cs="Arial"/>
        </w:rPr>
        <w:t>Osos</w:t>
      </w:r>
      <w:r w:rsidR="00153B1A" w:rsidRPr="00153B1A">
        <w:rPr>
          <w:rFonts w:ascii="Myriad Pro" w:hAnsi="Myriad Pro" w:cs="Arial"/>
        </w:rPr>
        <w:t xml:space="preserve"> Toluca se alza con el triunfo ante los Fundidores de Monterrey</w:t>
      </w:r>
      <w:r w:rsidR="00E023AB">
        <w:rPr>
          <w:rFonts w:ascii="Myriad Pro" w:hAnsi="Myriad Pro" w:cs="Arial"/>
        </w:rPr>
        <w:t>,</w:t>
      </w:r>
      <w:r w:rsidR="00153B1A" w:rsidRPr="00153B1A">
        <w:rPr>
          <w:rFonts w:ascii="Myriad Pro" w:hAnsi="Myriad Pro" w:cs="Arial"/>
        </w:rPr>
        <w:t xml:space="preserve"> en el segundo partido de la cuarta temporada de la liga profesional de futbol americano de México la LFA, con un marcador de 30-29. </w:t>
      </w:r>
    </w:p>
    <w:p w14:paraId="70FF2D25" w14:textId="77777777" w:rsidR="00153B1A" w:rsidRPr="00153B1A" w:rsidRDefault="00153B1A" w:rsidP="00153B1A">
      <w:pPr>
        <w:spacing w:line="360" w:lineRule="auto"/>
        <w:ind w:left="-284" w:right="-234"/>
        <w:jc w:val="both"/>
        <w:rPr>
          <w:rFonts w:ascii="Myriad Pro" w:hAnsi="Myriad Pro" w:cs="Arial"/>
        </w:rPr>
      </w:pPr>
      <w:r w:rsidRPr="00153B1A">
        <w:rPr>
          <w:rFonts w:ascii="Myriad Pro" w:hAnsi="Myriad Pro" w:cs="Arial"/>
        </w:rPr>
        <w:t xml:space="preserve">El alcalde de Toluca, Juan Rodolfo Sánchez Gómez dio la patada inicial en el primer partido en la casa de los Osos Toluca en su debut en la liga LFA, en el estadio la Fortaleza en las instalaciones del estadio universitario Siglo XXI. </w:t>
      </w:r>
    </w:p>
    <w:p w14:paraId="0873C9D3" w14:textId="24A8BD9B" w:rsidR="00153B1A" w:rsidRPr="00153B1A" w:rsidRDefault="00153B1A" w:rsidP="00153B1A">
      <w:pPr>
        <w:spacing w:line="360" w:lineRule="auto"/>
        <w:ind w:left="-284" w:right="-234"/>
        <w:jc w:val="both"/>
        <w:rPr>
          <w:rFonts w:ascii="Myriad Pro" w:hAnsi="Myriad Pro" w:cs="Arial"/>
        </w:rPr>
      </w:pPr>
      <w:r w:rsidRPr="00153B1A">
        <w:rPr>
          <w:rFonts w:ascii="Myriad Pro" w:hAnsi="Myriad Pro" w:cs="Arial"/>
        </w:rPr>
        <w:t xml:space="preserve">En medio de un gran ambiente y luego de dar </w:t>
      </w:r>
      <w:r w:rsidR="00336708">
        <w:rPr>
          <w:rFonts w:ascii="Myriad Pro" w:hAnsi="Myriad Pro" w:cs="Arial"/>
        </w:rPr>
        <w:t>arranque a la competencia,</w:t>
      </w:r>
      <w:r w:rsidRPr="00153B1A">
        <w:rPr>
          <w:rFonts w:ascii="Myriad Pro" w:hAnsi="Myriad Pro" w:cs="Arial"/>
        </w:rPr>
        <w:t xml:space="preserve"> Sánchez Gómez aseguró que en aras de apoyar e impulsar el deporte el gobierno local respalda al primer equipo que tiene Toluca en la liga profesional de Futbol Americano de México LFA, partido que se da en una fecha importante en la que se celebra el 195 aniversario de la fundación del Estado de México. </w:t>
      </w:r>
    </w:p>
    <w:p w14:paraId="412CB455" w14:textId="0AAAA41A" w:rsidR="003659B0" w:rsidRDefault="00153B1A" w:rsidP="00153B1A">
      <w:pPr>
        <w:spacing w:line="360" w:lineRule="auto"/>
        <w:ind w:left="-284" w:right="-234"/>
        <w:jc w:val="both"/>
        <w:rPr>
          <w:rFonts w:ascii="Myriad Pro" w:hAnsi="Myriad Pro" w:cs="Arial"/>
        </w:rPr>
      </w:pPr>
      <w:r w:rsidRPr="00153B1A">
        <w:rPr>
          <w:rFonts w:ascii="Myriad Pro" w:hAnsi="Myriad Pro" w:cs="Arial"/>
        </w:rPr>
        <w:t>Reconoció el gran apoyo de la afición en casa</w:t>
      </w:r>
      <w:r w:rsidR="00336708">
        <w:rPr>
          <w:rFonts w:ascii="Myriad Pro" w:hAnsi="Myriad Pro" w:cs="Arial"/>
        </w:rPr>
        <w:t>,</w:t>
      </w:r>
      <w:r w:rsidRPr="00153B1A">
        <w:rPr>
          <w:rFonts w:ascii="Myriad Pro" w:hAnsi="Myriad Pro" w:cs="Arial"/>
        </w:rPr>
        <w:t xml:space="preserve"> ya que este deporte une sociedades</w:t>
      </w:r>
      <w:r w:rsidR="00336708">
        <w:rPr>
          <w:rFonts w:ascii="Myriad Pro" w:hAnsi="Myriad Pro" w:cs="Arial"/>
        </w:rPr>
        <w:t xml:space="preserve"> e</w:t>
      </w:r>
      <w:r w:rsidRPr="00153B1A">
        <w:rPr>
          <w:rFonts w:ascii="Myriad Pro" w:hAnsi="Myriad Pro" w:cs="Arial"/>
        </w:rPr>
        <w:t xml:space="preserve"> integra familias</w:t>
      </w:r>
      <w:r w:rsidR="00E46E4C">
        <w:rPr>
          <w:rFonts w:ascii="Myriad Pro" w:hAnsi="Myriad Pro" w:cs="Arial"/>
        </w:rPr>
        <w:t xml:space="preserve">, toda vez </w:t>
      </w:r>
      <w:proofErr w:type="gramStart"/>
      <w:r w:rsidR="00E46E4C">
        <w:rPr>
          <w:rFonts w:ascii="Myriad Pro" w:hAnsi="Myriad Pro" w:cs="Arial"/>
        </w:rPr>
        <w:t>que</w:t>
      </w:r>
      <w:r w:rsidR="008C68DC">
        <w:rPr>
          <w:rFonts w:ascii="Myriad Pro" w:hAnsi="Myriad Pro" w:cs="Arial"/>
        </w:rPr>
        <w:t xml:space="preserve"> </w:t>
      </w:r>
      <w:r w:rsidR="00336708">
        <w:rPr>
          <w:rFonts w:ascii="Myriad Pro" w:hAnsi="Myriad Pro" w:cs="Arial"/>
        </w:rPr>
        <w:t xml:space="preserve"> hay</w:t>
      </w:r>
      <w:proofErr w:type="gramEnd"/>
      <w:r w:rsidRPr="00153B1A">
        <w:rPr>
          <w:rFonts w:ascii="Myriad Pro" w:hAnsi="Myriad Pro" w:cs="Arial"/>
        </w:rPr>
        <w:t xml:space="preserve"> la necesidad de impactar de manera positiva en la sociedad</w:t>
      </w:r>
      <w:r w:rsidR="00336708">
        <w:rPr>
          <w:rFonts w:ascii="Myriad Pro" w:hAnsi="Myriad Pro" w:cs="Arial"/>
        </w:rPr>
        <w:t xml:space="preserve">, </w:t>
      </w:r>
      <w:r w:rsidRPr="00153B1A">
        <w:rPr>
          <w:rFonts w:ascii="Myriad Pro" w:hAnsi="Myriad Pro" w:cs="Arial"/>
        </w:rPr>
        <w:t>a fin de crear en los jóvenes ídolos positivos que inspiren a las próximas generaciones: “los invitamos a que apoyen a este equipo que también va a ser nuestro equ</w:t>
      </w:r>
      <w:r w:rsidR="00336708">
        <w:rPr>
          <w:rFonts w:ascii="Myriad Pro" w:hAnsi="Myriad Pro" w:cs="Arial"/>
        </w:rPr>
        <w:t>i</w:t>
      </w:r>
      <w:r w:rsidRPr="00153B1A">
        <w:rPr>
          <w:rFonts w:ascii="Myriad Pro" w:hAnsi="Myriad Pro" w:cs="Arial"/>
        </w:rPr>
        <w:t>po de Toluca”.</w:t>
      </w:r>
    </w:p>
    <w:p w14:paraId="6996C5F4" w14:textId="77777777" w:rsidR="00B33545" w:rsidRDefault="00B33545" w:rsidP="00B33545">
      <w:pPr>
        <w:spacing w:line="360" w:lineRule="auto"/>
        <w:ind w:left="-284" w:right="-234" w:firstLine="992"/>
        <w:jc w:val="both"/>
        <w:rPr>
          <w:rFonts w:ascii="Myriad Pro" w:hAnsi="Myriad Pro" w:cs="Arial"/>
        </w:rPr>
      </w:pPr>
    </w:p>
    <w:p w14:paraId="2B6780C4" w14:textId="77777777" w:rsidR="00CD2B5E" w:rsidRDefault="00CD2B5E" w:rsidP="00B33545">
      <w:pPr>
        <w:spacing w:line="360" w:lineRule="auto"/>
        <w:ind w:left="-284" w:right="-234" w:firstLine="992"/>
        <w:jc w:val="both"/>
        <w:rPr>
          <w:rFonts w:ascii="Myriad Pro" w:hAnsi="Myriad Pro" w:cs="Arial"/>
        </w:rPr>
      </w:pPr>
    </w:p>
    <w:p w14:paraId="7AA50322" w14:textId="2D8B9F2C" w:rsidR="005332FB" w:rsidRPr="008F2C58" w:rsidRDefault="00BF213A" w:rsidP="00CD2B5E">
      <w:pPr>
        <w:spacing w:line="276" w:lineRule="auto"/>
        <w:ind w:left="-284" w:right="-234"/>
        <w:jc w:val="both"/>
        <w:rPr>
          <w:rFonts w:ascii="Myriad Pro" w:hAnsi="Myriad Pro" w:cs="Arial"/>
          <w:b/>
        </w:rPr>
      </w:pPr>
      <w:r w:rsidRPr="008F2C58">
        <w:rPr>
          <w:rFonts w:ascii="Myriad Pro" w:hAnsi="Myriad Pro" w:cs="Arial"/>
          <w:b/>
        </w:rPr>
        <w:t>Toluca, Estado de México.-</w:t>
      </w:r>
      <w:r w:rsidR="00CD2B5E">
        <w:rPr>
          <w:rFonts w:ascii="Myriad Pro" w:hAnsi="Myriad Pro" w:cs="Arial"/>
        </w:rPr>
        <w:t>.</w:t>
      </w:r>
      <w:r w:rsidR="002A6B89" w:rsidRPr="002A6B89">
        <w:t xml:space="preserve"> </w:t>
      </w:r>
      <w:r w:rsidR="002A6B89" w:rsidRPr="002A6B89">
        <w:rPr>
          <w:rFonts w:ascii="Myriad Pro" w:hAnsi="Myriad Pro" w:cs="Arial"/>
        </w:rPr>
        <w:t>Con un marcado a favor, Osos Toluca se alza con el triunfo ante los Fundidores de Monterrey</w:t>
      </w:r>
      <w:r w:rsidR="00492B27">
        <w:rPr>
          <w:rFonts w:ascii="Myriad Pro" w:hAnsi="Myriad Pro" w:cs="Arial"/>
        </w:rPr>
        <w:t>,</w:t>
      </w:r>
      <w:r w:rsidR="002A6B89" w:rsidRPr="002A6B89">
        <w:rPr>
          <w:rFonts w:ascii="Myriad Pro" w:hAnsi="Myriad Pro" w:cs="Arial"/>
        </w:rPr>
        <w:t xml:space="preserve"> en el segundo partido de la cuarta temporada de la liga profesional de futbol americano de México la LFA, con un marcador de 30-29.</w:t>
      </w:r>
    </w:p>
    <w:sectPr w:rsidR="005332FB" w:rsidRPr="008F2C58" w:rsidSect="00182052">
      <w:headerReference w:type="default" r:id="rId8"/>
      <w:footerReference w:type="default" r:id="rId9"/>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0D9C" w14:textId="77777777" w:rsidR="003769C0" w:rsidRDefault="003769C0" w:rsidP="008821FA">
      <w:r>
        <w:separator/>
      </w:r>
    </w:p>
  </w:endnote>
  <w:endnote w:type="continuationSeparator" w:id="0">
    <w:p w14:paraId="378B8468" w14:textId="77777777" w:rsidR="003769C0" w:rsidRDefault="003769C0"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7519" w14:textId="39050B46" w:rsidR="00910AA1" w:rsidRPr="00FF10CC" w:rsidRDefault="00910AA1"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C68A" w14:textId="77777777" w:rsidR="003769C0" w:rsidRDefault="003769C0" w:rsidP="008821FA">
      <w:r>
        <w:separator/>
      </w:r>
    </w:p>
  </w:footnote>
  <w:footnote w:type="continuationSeparator" w:id="0">
    <w:p w14:paraId="7AA642BD" w14:textId="77777777" w:rsidR="003769C0" w:rsidRDefault="003769C0"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F02" w14:textId="668B93E8" w:rsidR="00910AA1" w:rsidRDefault="00910AA1"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7F7F7F" w:themeColor="text1" w:themeTint="80"/>
        <w:sz w:val="22"/>
        <w:lang w:val="es-ES"/>
      </w:rPr>
      <w:t xml:space="preserve">    </w:t>
    </w:r>
  </w:p>
  <w:p w14:paraId="20746F08" w14:textId="7BCC454D" w:rsidR="00910AA1" w:rsidRDefault="00910AA1"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396CD81A">
              <wp:simplePos x="0" y="0"/>
              <wp:positionH relativeFrom="column">
                <wp:posOffset>1286774</wp:posOffset>
              </wp:positionH>
              <wp:positionV relativeFrom="paragraph">
                <wp:posOffset>62230</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0F3088D8" w14:textId="7A7FA926" w:rsidR="00910AA1" w:rsidRPr="00182052" w:rsidRDefault="00910AA1"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3D686E">
                            <w:rPr>
                              <w:rFonts w:ascii="Arial" w:hAnsi="Arial"/>
                              <w:b/>
                              <w:color w:val="595959" w:themeColor="text1" w:themeTint="A6"/>
                              <w:szCs w:val="40"/>
                            </w:rPr>
                            <w:t xml:space="preserve">Núm. </w:t>
                          </w:r>
                          <w:r w:rsidR="00C22B48">
                            <w:rPr>
                              <w:rFonts w:ascii="Arial" w:hAnsi="Arial"/>
                              <w:b/>
                              <w:color w:val="595959" w:themeColor="text1" w:themeTint="A6"/>
                              <w:szCs w:val="40"/>
                            </w:rPr>
                            <w:t>02</w:t>
                          </w:r>
                          <w:r w:rsidR="00153B1A">
                            <w:rPr>
                              <w:rFonts w:ascii="Arial" w:hAnsi="Arial"/>
                              <w:b/>
                              <w:color w:val="595959" w:themeColor="text1" w:themeTint="A6"/>
                              <w:szCs w:val="40"/>
                            </w:rPr>
                            <w:t>19</w:t>
                          </w:r>
                          <w:r>
                            <w:rPr>
                              <w:rFonts w:ascii="Arial" w:hAnsi="Arial"/>
                              <w:b/>
                              <w:color w:val="595959" w:themeColor="text1" w:themeTint="A6"/>
                              <w:szCs w:val="40"/>
                            </w:rPr>
                            <w:t xml:space="preserve"> / </w:t>
                          </w:r>
                          <w:r w:rsidRPr="00182052">
                            <w:rPr>
                              <w:rFonts w:ascii="Arial" w:hAnsi="Arial"/>
                              <w:b/>
                              <w:color w:val="595959" w:themeColor="text1" w:themeTint="A6"/>
                              <w:szCs w:val="40"/>
                            </w:rPr>
                            <w:t>2019</w:t>
                          </w: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01.3pt;margin-top:4.9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" filled="f" stroked="f">
              <v:textbo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0F3088D8" w14:textId="7A7FA926" w:rsidR="00910AA1" w:rsidRPr="00182052" w:rsidRDefault="00910AA1"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3D686E">
                      <w:rPr>
                        <w:rFonts w:ascii="Arial" w:hAnsi="Arial"/>
                        <w:b/>
                        <w:color w:val="595959" w:themeColor="text1" w:themeTint="A6"/>
                        <w:szCs w:val="40"/>
                      </w:rPr>
                      <w:t xml:space="preserve">Núm. </w:t>
                    </w:r>
                    <w:r w:rsidR="00C22B48">
                      <w:rPr>
                        <w:rFonts w:ascii="Arial" w:hAnsi="Arial"/>
                        <w:b/>
                        <w:color w:val="595959" w:themeColor="text1" w:themeTint="A6"/>
                        <w:szCs w:val="40"/>
                      </w:rPr>
                      <w:t>02</w:t>
                    </w:r>
                    <w:r w:rsidR="00153B1A">
                      <w:rPr>
                        <w:rFonts w:ascii="Arial" w:hAnsi="Arial"/>
                        <w:b/>
                        <w:color w:val="595959" w:themeColor="text1" w:themeTint="A6"/>
                        <w:szCs w:val="40"/>
                      </w:rPr>
                      <w:t>19</w:t>
                    </w:r>
                    <w:r>
                      <w:rPr>
                        <w:rFonts w:ascii="Arial" w:hAnsi="Arial"/>
                        <w:b/>
                        <w:color w:val="595959" w:themeColor="text1" w:themeTint="A6"/>
                        <w:szCs w:val="40"/>
                      </w:rPr>
                      <w:t xml:space="preserve"> / </w:t>
                    </w:r>
                    <w:r w:rsidRPr="00182052">
                      <w:rPr>
                        <w:rFonts w:ascii="Arial" w:hAnsi="Arial"/>
                        <w:b/>
                        <w:color w:val="595959" w:themeColor="text1" w:themeTint="A6"/>
                        <w:szCs w:val="40"/>
                      </w:rPr>
                      <w:t>2019</w:t>
                    </w: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v:textbox>
            </v:shape>
          </w:pict>
        </mc:Fallback>
      </mc:AlternateContent>
    </w:r>
  </w:p>
  <w:p w14:paraId="2DD450C3" w14:textId="6F4D2F05" w:rsidR="00910AA1" w:rsidRDefault="00910AA1" w:rsidP="008821FA">
    <w:pPr>
      <w:pStyle w:val="Encabezado"/>
      <w:ind w:left="-1276"/>
      <w:jc w:val="center"/>
      <w:rPr>
        <w:rFonts w:ascii="Arial" w:hAnsi="Arial"/>
        <w:noProof/>
        <w:color w:val="7F7F7F" w:themeColor="text1" w:themeTint="80"/>
        <w:sz w:val="22"/>
        <w:lang w:val="es-ES"/>
      </w:rPr>
    </w:pPr>
  </w:p>
  <w:p w14:paraId="452B0DEC" w14:textId="713AFF4A" w:rsidR="00910AA1" w:rsidRDefault="00910AA1" w:rsidP="008821FA">
    <w:pPr>
      <w:pStyle w:val="Encabezado"/>
      <w:ind w:left="-1276"/>
      <w:jc w:val="center"/>
      <w:rPr>
        <w:rFonts w:ascii="Arial" w:hAnsi="Arial"/>
        <w:noProof/>
        <w:color w:val="7F7F7F" w:themeColor="text1" w:themeTint="80"/>
        <w:sz w:val="22"/>
        <w:lang w:val="es-ES"/>
      </w:rPr>
    </w:pPr>
  </w:p>
  <w:p w14:paraId="1FC202B5" w14:textId="77777777" w:rsidR="00910AA1" w:rsidRDefault="00910AA1" w:rsidP="008821FA">
    <w:pPr>
      <w:pStyle w:val="Encabezado"/>
      <w:ind w:left="-1276"/>
      <w:jc w:val="center"/>
      <w:rPr>
        <w:rFonts w:ascii="Arial" w:hAnsi="Arial"/>
        <w:noProof/>
        <w:color w:val="7F7F7F" w:themeColor="text1" w:themeTint="80"/>
        <w:sz w:val="22"/>
        <w:lang w:val="es-ES"/>
      </w:rPr>
    </w:pPr>
  </w:p>
  <w:p w14:paraId="70EEA9C6" w14:textId="77777777" w:rsidR="00910AA1" w:rsidRDefault="00910AA1" w:rsidP="008821FA">
    <w:pPr>
      <w:pStyle w:val="Encabezado"/>
      <w:ind w:left="-1276"/>
      <w:jc w:val="center"/>
      <w:rPr>
        <w:rFonts w:ascii="Arial" w:hAnsi="Arial"/>
        <w:noProof/>
        <w:color w:val="7F7F7F" w:themeColor="text1" w:themeTint="80"/>
        <w:sz w:val="22"/>
        <w:lang w:val="es-ES"/>
      </w:rPr>
    </w:pPr>
  </w:p>
  <w:p w14:paraId="0EF410D6" w14:textId="68799B7A" w:rsidR="00910AA1" w:rsidRDefault="00910AA1" w:rsidP="008821FA">
    <w:pPr>
      <w:pStyle w:val="Encabezado"/>
      <w:ind w:left="-1276"/>
      <w:jc w:val="center"/>
      <w:rPr>
        <w:rFonts w:ascii="Arial" w:hAnsi="Arial"/>
        <w:noProof/>
        <w:color w:val="7F7F7F" w:themeColor="text1" w:themeTint="80"/>
        <w:sz w:val="22"/>
        <w:lang w:val="es-ES"/>
      </w:rPr>
    </w:pPr>
  </w:p>
  <w:p w14:paraId="4436979E" w14:textId="77777777" w:rsidR="00910AA1" w:rsidRDefault="00910AA1" w:rsidP="00CD01B4">
    <w:pPr>
      <w:pStyle w:val="Encabezado"/>
      <w:rPr>
        <w:rFonts w:ascii="Arial" w:hAnsi="Arial"/>
        <w:noProof/>
        <w:color w:val="7F7F7F" w:themeColor="text1" w:themeTint="80"/>
        <w:sz w:val="22"/>
        <w:lang w:val="es-ES"/>
      </w:rPr>
    </w:pPr>
  </w:p>
  <w:p w14:paraId="7D6352E0" w14:textId="77777777" w:rsidR="00910AA1" w:rsidRDefault="00910AA1"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2341"/>
    <w:rsid w:val="000223D1"/>
    <w:rsid w:val="000244DF"/>
    <w:rsid w:val="00025639"/>
    <w:rsid w:val="00032848"/>
    <w:rsid w:val="00033CD4"/>
    <w:rsid w:val="00054BF1"/>
    <w:rsid w:val="00063B42"/>
    <w:rsid w:val="00071F62"/>
    <w:rsid w:val="0007687F"/>
    <w:rsid w:val="0008216D"/>
    <w:rsid w:val="00082E90"/>
    <w:rsid w:val="00084DAC"/>
    <w:rsid w:val="0009682D"/>
    <w:rsid w:val="000A4E6C"/>
    <w:rsid w:val="000A50BE"/>
    <w:rsid w:val="000A5FA9"/>
    <w:rsid w:val="000B1C02"/>
    <w:rsid w:val="000B5F85"/>
    <w:rsid w:val="000D55B1"/>
    <w:rsid w:val="000D5E16"/>
    <w:rsid w:val="000D7D11"/>
    <w:rsid w:val="00106837"/>
    <w:rsid w:val="00124873"/>
    <w:rsid w:val="00132D27"/>
    <w:rsid w:val="00134D8C"/>
    <w:rsid w:val="00134E1E"/>
    <w:rsid w:val="00142177"/>
    <w:rsid w:val="00153B1A"/>
    <w:rsid w:val="0016268A"/>
    <w:rsid w:val="00165AE2"/>
    <w:rsid w:val="00170057"/>
    <w:rsid w:val="00172C0A"/>
    <w:rsid w:val="001741F8"/>
    <w:rsid w:val="00182052"/>
    <w:rsid w:val="00197753"/>
    <w:rsid w:val="001A0CCE"/>
    <w:rsid w:val="001A67B8"/>
    <w:rsid w:val="001B5F5E"/>
    <w:rsid w:val="001B65E8"/>
    <w:rsid w:val="001C07F0"/>
    <w:rsid w:val="001C3CE1"/>
    <w:rsid w:val="001D2989"/>
    <w:rsid w:val="001E2A8E"/>
    <w:rsid w:val="001E3120"/>
    <w:rsid w:val="001E4918"/>
    <w:rsid w:val="001E7B30"/>
    <w:rsid w:val="00200419"/>
    <w:rsid w:val="002134BB"/>
    <w:rsid w:val="00220BCC"/>
    <w:rsid w:val="00224D91"/>
    <w:rsid w:val="00227FBD"/>
    <w:rsid w:val="00230E37"/>
    <w:rsid w:val="00247376"/>
    <w:rsid w:val="0025603A"/>
    <w:rsid w:val="00260298"/>
    <w:rsid w:val="00261810"/>
    <w:rsid w:val="0026290D"/>
    <w:rsid w:val="00263093"/>
    <w:rsid w:val="0027044E"/>
    <w:rsid w:val="00274E86"/>
    <w:rsid w:val="002752F7"/>
    <w:rsid w:val="002758F2"/>
    <w:rsid w:val="002837B0"/>
    <w:rsid w:val="0028629F"/>
    <w:rsid w:val="0029232E"/>
    <w:rsid w:val="00295919"/>
    <w:rsid w:val="002A6B89"/>
    <w:rsid w:val="002B0FBB"/>
    <w:rsid w:val="002B201D"/>
    <w:rsid w:val="002B66E1"/>
    <w:rsid w:val="002C40D3"/>
    <w:rsid w:val="002E15FF"/>
    <w:rsid w:val="002E3277"/>
    <w:rsid w:val="002F5F1C"/>
    <w:rsid w:val="00300512"/>
    <w:rsid w:val="003029B6"/>
    <w:rsid w:val="00322E4E"/>
    <w:rsid w:val="00325E93"/>
    <w:rsid w:val="00326299"/>
    <w:rsid w:val="00333A79"/>
    <w:rsid w:val="00335AE3"/>
    <w:rsid w:val="00336708"/>
    <w:rsid w:val="00336A8D"/>
    <w:rsid w:val="003659B0"/>
    <w:rsid w:val="0037333D"/>
    <w:rsid w:val="003769C0"/>
    <w:rsid w:val="00381715"/>
    <w:rsid w:val="00397FB9"/>
    <w:rsid w:val="003A49C5"/>
    <w:rsid w:val="003C09C0"/>
    <w:rsid w:val="003D1A75"/>
    <w:rsid w:val="003D1C4B"/>
    <w:rsid w:val="003D686E"/>
    <w:rsid w:val="003E3147"/>
    <w:rsid w:val="003F0DAA"/>
    <w:rsid w:val="003F5E11"/>
    <w:rsid w:val="00403CB4"/>
    <w:rsid w:val="00415CDD"/>
    <w:rsid w:val="0042186E"/>
    <w:rsid w:val="004218EB"/>
    <w:rsid w:val="00443A88"/>
    <w:rsid w:val="00451400"/>
    <w:rsid w:val="00451E3D"/>
    <w:rsid w:val="004545C1"/>
    <w:rsid w:val="0045561F"/>
    <w:rsid w:val="0046225B"/>
    <w:rsid w:val="00462F94"/>
    <w:rsid w:val="00467EEB"/>
    <w:rsid w:val="00476F43"/>
    <w:rsid w:val="0048418E"/>
    <w:rsid w:val="00484442"/>
    <w:rsid w:val="00487ADD"/>
    <w:rsid w:val="00492B27"/>
    <w:rsid w:val="00495865"/>
    <w:rsid w:val="00495CD2"/>
    <w:rsid w:val="004965A4"/>
    <w:rsid w:val="00497042"/>
    <w:rsid w:val="00497329"/>
    <w:rsid w:val="004A1E44"/>
    <w:rsid w:val="004A4C2F"/>
    <w:rsid w:val="004B55F7"/>
    <w:rsid w:val="004B7C8F"/>
    <w:rsid w:val="004D1D07"/>
    <w:rsid w:val="004D38BF"/>
    <w:rsid w:val="004D4E38"/>
    <w:rsid w:val="004D6B2E"/>
    <w:rsid w:val="004E33AD"/>
    <w:rsid w:val="004E464F"/>
    <w:rsid w:val="004F3286"/>
    <w:rsid w:val="004F5046"/>
    <w:rsid w:val="004F6B4B"/>
    <w:rsid w:val="005217CA"/>
    <w:rsid w:val="00524510"/>
    <w:rsid w:val="00527A3A"/>
    <w:rsid w:val="005332FB"/>
    <w:rsid w:val="005444AE"/>
    <w:rsid w:val="00545F29"/>
    <w:rsid w:val="005514C7"/>
    <w:rsid w:val="0055500D"/>
    <w:rsid w:val="00556DEE"/>
    <w:rsid w:val="00557A7A"/>
    <w:rsid w:val="00582C37"/>
    <w:rsid w:val="005B1941"/>
    <w:rsid w:val="005C6687"/>
    <w:rsid w:val="005D2749"/>
    <w:rsid w:val="005E1F37"/>
    <w:rsid w:val="005E310E"/>
    <w:rsid w:val="005F2FA3"/>
    <w:rsid w:val="005F5C8A"/>
    <w:rsid w:val="00606765"/>
    <w:rsid w:val="00610E0F"/>
    <w:rsid w:val="00611EB4"/>
    <w:rsid w:val="00615EF8"/>
    <w:rsid w:val="006207BB"/>
    <w:rsid w:val="00625410"/>
    <w:rsid w:val="00644DF2"/>
    <w:rsid w:val="006507A9"/>
    <w:rsid w:val="0065383B"/>
    <w:rsid w:val="006635C4"/>
    <w:rsid w:val="006709F3"/>
    <w:rsid w:val="00673275"/>
    <w:rsid w:val="0068310A"/>
    <w:rsid w:val="0068647C"/>
    <w:rsid w:val="006A7663"/>
    <w:rsid w:val="006C3A10"/>
    <w:rsid w:val="006D2BB2"/>
    <w:rsid w:val="006D3741"/>
    <w:rsid w:val="006E558A"/>
    <w:rsid w:val="006E666F"/>
    <w:rsid w:val="006F3889"/>
    <w:rsid w:val="006F5E03"/>
    <w:rsid w:val="006F693A"/>
    <w:rsid w:val="0070292A"/>
    <w:rsid w:val="007430BE"/>
    <w:rsid w:val="00744631"/>
    <w:rsid w:val="007531C5"/>
    <w:rsid w:val="00763B89"/>
    <w:rsid w:val="007741E1"/>
    <w:rsid w:val="007B0CCC"/>
    <w:rsid w:val="007B755F"/>
    <w:rsid w:val="007C7C08"/>
    <w:rsid w:val="007D4B44"/>
    <w:rsid w:val="007E6390"/>
    <w:rsid w:val="007F3A38"/>
    <w:rsid w:val="00804D4F"/>
    <w:rsid w:val="00812B44"/>
    <w:rsid w:val="00827647"/>
    <w:rsid w:val="008335ED"/>
    <w:rsid w:val="00835D8D"/>
    <w:rsid w:val="00836CED"/>
    <w:rsid w:val="00850C80"/>
    <w:rsid w:val="00850D43"/>
    <w:rsid w:val="00851CC8"/>
    <w:rsid w:val="00852285"/>
    <w:rsid w:val="00856C8B"/>
    <w:rsid w:val="008577B5"/>
    <w:rsid w:val="008711A4"/>
    <w:rsid w:val="0087176A"/>
    <w:rsid w:val="0087509C"/>
    <w:rsid w:val="00875E95"/>
    <w:rsid w:val="008821FA"/>
    <w:rsid w:val="00892088"/>
    <w:rsid w:val="0089293E"/>
    <w:rsid w:val="008948B8"/>
    <w:rsid w:val="00894EE7"/>
    <w:rsid w:val="008967B3"/>
    <w:rsid w:val="00896861"/>
    <w:rsid w:val="008A68EC"/>
    <w:rsid w:val="008A7910"/>
    <w:rsid w:val="008B7007"/>
    <w:rsid w:val="008C68DC"/>
    <w:rsid w:val="008D46C5"/>
    <w:rsid w:val="008E2D26"/>
    <w:rsid w:val="008F1EB0"/>
    <w:rsid w:val="008F2C58"/>
    <w:rsid w:val="008F37BF"/>
    <w:rsid w:val="00900E14"/>
    <w:rsid w:val="00910AA1"/>
    <w:rsid w:val="00913BE2"/>
    <w:rsid w:val="00914C90"/>
    <w:rsid w:val="0091667A"/>
    <w:rsid w:val="00922B3E"/>
    <w:rsid w:val="00922EC9"/>
    <w:rsid w:val="00923018"/>
    <w:rsid w:val="00931CDD"/>
    <w:rsid w:val="00940B36"/>
    <w:rsid w:val="00943DE3"/>
    <w:rsid w:val="009524C8"/>
    <w:rsid w:val="00956060"/>
    <w:rsid w:val="00960019"/>
    <w:rsid w:val="00965FBE"/>
    <w:rsid w:val="00966A6A"/>
    <w:rsid w:val="0099325F"/>
    <w:rsid w:val="00993297"/>
    <w:rsid w:val="009A0F47"/>
    <w:rsid w:val="009A480D"/>
    <w:rsid w:val="009B326E"/>
    <w:rsid w:val="009B34E3"/>
    <w:rsid w:val="009B4A24"/>
    <w:rsid w:val="009B6F9A"/>
    <w:rsid w:val="009B7921"/>
    <w:rsid w:val="009C2E40"/>
    <w:rsid w:val="009C2E9C"/>
    <w:rsid w:val="009E4C00"/>
    <w:rsid w:val="009F43F2"/>
    <w:rsid w:val="009F4707"/>
    <w:rsid w:val="009F5558"/>
    <w:rsid w:val="009F5E6E"/>
    <w:rsid w:val="00A14A90"/>
    <w:rsid w:val="00A168E1"/>
    <w:rsid w:val="00A33615"/>
    <w:rsid w:val="00A36439"/>
    <w:rsid w:val="00A43669"/>
    <w:rsid w:val="00A723DF"/>
    <w:rsid w:val="00A7628E"/>
    <w:rsid w:val="00A77BE6"/>
    <w:rsid w:val="00A812D7"/>
    <w:rsid w:val="00A829A6"/>
    <w:rsid w:val="00AA275A"/>
    <w:rsid w:val="00AA2886"/>
    <w:rsid w:val="00AA7808"/>
    <w:rsid w:val="00AB4EE0"/>
    <w:rsid w:val="00AB59F8"/>
    <w:rsid w:val="00AC08BB"/>
    <w:rsid w:val="00AC1DDC"/>
    <w:rsid w:val="00AD04AE"/>
    <w:rsid w:val="00AD569D"/>
    <w:rsid w:val="00AF6616"/>
    <w:rsid w:val="00B07E71"/>
    <w:rsid w:val="00B333E3"/>
    <w:rsid w:val="00B33545"/>
    <w:rsid w:val="00B4598C"/>
    <w:rsid w:val="00B5469B"/>
    <w:rsid w:val="00B55504"/>
    <w:rsid w:val="00B65D22"/>
    <w:rsid w:val="00B66957"/>
    <w:rsid w:val="00B67836"/>
    <w:rsid w:val="00B71B9A"/>
    <w:rsid w:val="00B72732"/>
    <w:rsid w:val="00B90761"/>
    <w:rsid w:val="00B95B52"/>
    <w:rsid w:val="00B960B9"/>
    <w:rsid w:val="00BA15BC"/>
    <w:rsid w:val="00BA3970"/>
    <w:rsid w:val="00BA5D8F"/>
    <w:rsid w:val="00BB12DC"/>
    <w:rsid w:val="00BB3C45"/>
    <w:rsid w:val="00BC0093"/>
    <w:rsid w:val="00BC10AB"/>
    <w:rsid w:val="00BD726E"/>
    <w:rsid w:val="00BE71BA"/>
    <w:rsid w:val="00BF1A22"/>
    <w:rsid w:val="00BF1E5C"/>
    <w:rsid w:val="00BF213A"/>
    <w:rsid w:val="00BF46A0"/>
    <w:rsid w:val="00C125C8"/>
    <w:rsid w:val="00C22B48"/>
    <w:rsid w:val="00C42D28"/>
    <w:rsid w:val="00C43E4B"/>
    <w:rsid w:val="00C557B3"/>
    <w:rsid w:val="00C570CE"/>
    <w:rsid w:val="00C77B95"/>
    <w:rsid w:val="00C928E4"/>
    <w:rsid w:val="00C9652D"/>
    <w:rsid w:val="00C971A6"/>
    <w:rsid w:val="00C974E6"/>
    <w:rsid w:val="00C9753B"/>
    <w:rsid w:val="00CB4A37"/>
    <w:rsid w:val="00CC198B"/>
    <w:rsid w:val="00CD01B4"/>
    <w:rsid w:val="00CD2B5E"/>
    <w:rsid w:val="00CD6DC5"/>
    <w:rsid w:val="00CD7B4A"/>
    <w:rsid w:val="00CE5622"/>
    <w:rsid w:val="00CE747B"/>
    <w:rsid w:val="00CF263C"/>
    <w:rsid w:val="00CF7B58"/>
    <w:rsid w:val="00D12673"/>
    <w:rsid w:val="00D23554"/>
    <w:rsid w:val="00D25CD9"/>
    <w:rsid w:val="00D33958"/>
    <w:rsid w:val="00D37791"/>
    <w:rsid w:val="00D46A3A"/>
    <w:rsid w:val="00D51429"/>
    <w:rsid w:val="00D630F6"/>
    <w:rsid w:val="00D70AF4"/>
    <w:rsid w:val="00D81152"/>
    <w:rsid w:val="00D830CE"/>
    <w:rsid w:val="00D95C0B"/>
    <w:rsid w:val="00D962F6"/>
    <w:rsid w:val="00DA32E0"/>
    <w:rsid w:val="00DA367B"/>
    <w:rsid w:val="00DB1E38"/>
    <w:rsid w:val="00DB57B0"/>
    <w:rsid w:val="00DD50D4"/>
    <w:rsid w:val="00DE1D9C"/>
    <w:rsid w:val="00DE40B8"/>
    <w:rsid w:val="00DF03AC"/>
    <w:rsid w:val="00DF19AB"/>
    <w:rsid w:val="00DF596E"/>
    <w:rsid w:val="00DF5A2F"/>
    <w:rsid w:val="00E00F5B"/>
    <w:rsid w:val="00E023AB"/>
    <w:rsid w:val="00E028A1"/>
    <w:rsid w:val="00E11411"/>
    <w:rsid w:val="00E269F7"/>
    <w:rsid w:val="00E26D4E"/>
    <w:rsid w:val="00E32FC8"/>
    <w:rsid w:val="00E37231"/>
    <w:rsid w:val="00E46758"/>
    <w:rsid w:val="00E46E4C"/>
    <w:rsid w:val="00E6118F"/>
    <w:rsid w:val="00E62CA0"/>
    <w:rsid w:val="00E639BD"/>
    <w:rsid w:val="00E66D40"/>
    <w:rsid w:val="00E72E7F"/>
    <w:rsid w:val="00E80202"/>
    <w:rsid w:val="00E817A1"/>
    <w:rsid w:val="00E86357"/>
    <w:rsid w:val="00E91C64"/>
    <w:rsid w:val="00E96D1E"/>
    <w:rsid w:val="00EB06EB"/>
    <w:rsid w:val="00EB4E7D"/>
    <w:rsid w:val="00ED4464"/>
    <w:rsid w:val="00EE30F5"/>
    <w:rsid w:val="00EF271E"/>
    <w:rsid w:val="00F12126"/>
    <w:rsid w:val="00F207DE"/>
    <w:rsid w:val="00F21994"/>
    <w:rsid w:val="00F26867"/>
    <w:rsid w:val="00F477A2"/>
    <w:rsid w:val="00F51695"/>
    <w:rsid w:val="00F55233"/>
    <w:rsid w:val="00F6399C"/>
    <w:rsid w:val="00F6575B"/>
    <w:rsid w:val="00F76A4B"/>
    <w:rsid w:val="00F81569"/>
    <w:rsid w:val="00F841B2"/>
    <w:rsid w:val="00F91FC3"/>
    <w:rsid w:val="00FA1B36"/>
    <w:rsid w:val="00FB0D60"/>
    <w:rsid w:val="00FB21BD"/>
    <w:rsid w:val="00FB2829"/>
    <w:rsid w:val="00FC0C55"/>
    <w:rsid w:val="00FC12CC"/>
    <w:rsid w:val="00FC1F7B"/>
    <w:rsid w:val="00FC3301"/>
    <w:rsid w:val="00FC3717"/>
    <w:rsid w:val="00FC5F45"/>
    <w:rsid w:val="00FC7116"/>
    <w:rsid w:val="00FD43FC"/>
    <w:rsid w:val="00FD5BE9"/>
    <w:rsid w:val="00FE5FF0"/>
    <w:rsid w:val="00FE68AA"/>
    <w:rsid w:val="00FF10CC"/>
    <w:rsid w:val="00FF3677"/>
    <w:rsid w:val="00FF70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15:docId w15:val="{28F13531-A5D3-46F9-A278-CC8A7F97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 w:type="character" w:styleId="Hipervnculo">
    <w:name w:val="Hyperlink"/>
    <w:basedOn w:val="Fuentedeprrafopredeter"/>
    <w:uiPriority w:val="99"/>
    <w:unhideWhenUsed/>
    <w:rsid w:val="00544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AAD1-07EF-4A34-9DFC-966EDCD4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Deny Muñoz</cp:lastModifiedBy>
  <cp:revision>11</cp:revision>
  <dcterms:created xsi:type="dcterms:W3CDTF">2019-03-02T23:32:00Z</dcterms:created>
  <dcterms:modified xsi:type="dcterms:W3CDTF">2019-03-03T00:00:00Z</dcterms:modified>
</cp:coreProperties>
</file>