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FBEA" w14:textId="7FD5EB8C" w:rsidR="00F977AC" w:rsidRPr="009F5B8B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0C1EF0">
        <w:rPr>
          <w:rFonts w:ascii="Arial" w:hAnsi="Arial"/>
          <w:b/>
          <w:color w:val="808080"/>
          <w:szCs w:val="40"/>
        </w:rPr>
        <w:t>00</w:t>
      </w:r>
      <w:r w:rsidR="00E74D9B">
        <w:rPr>
          <w:rFonts w:ascii="Arial" w:hAnsi="Arial"/>
          <w:b/>
          <w:color w:val="808080"/>
          <w:szCs w:val="40"/>
        </w:rPr>
        <w:t>35</w:t>
      </w:r>
      <w:r w:rsidR="00E20B5F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14:paraId="38B40A56" w14:textId="77777777" w:rsidR="00E01F05" w:rsidRPr="006C6463" w:rsidRDefault="00E01F05" w:rsidP="009F5B8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6DFD6646" w14:textId="77777777" w:rsidR="00E761D1" w:rsidRDefault="00011363" w:rsidP="009F5B8B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bookmarkStart w:id="0" w:name="_GoBack"/>
      <w:r>
        <w:rPr>
          <w:rFonts w:ascii="Arial" w:hAnsi="Arial" w:cs="Arial"/>
          <w:b/>
          <w:szCs w:val="28"/>
        </w:rPr>
        <w:t xml:space="preserve">Inauguran </w:t>
      </w:r>
      <w:r w:rsidR="00B4366E">
        <w:rPr>
          <w:rFonts w:ascii="Arial" w:hAnsi="Arial" w:cs="Arial"/>
          <w:b/>
          <w:szCs w:val="28"/>
        </w:rPr>
        <w:t>Juan Rodolfo y Enrique Jacob rehabilitación de</w:t>
      </w:r>
      <w:r w:rsidR="00AC0786">
        <w:rPr>
          <w:rFonts w:ascii="Arial" w:hAnsi="Arial" w:cs="Arial"/>
          <w:b/>
          <w:szCs w:val="28"/>
        </w:rPr>
        <w:t>l mercado municipal en L</w:t>
      </w:r>
      <w:r w:rsidR="00B4366E">
        <w:rPr>
          <w:rFonts w:ascii="Arial" w:hAnsi="Arial" w:cs="Arial"/>
          <w:b/>
          <w:szCs w:val="28"/>
        </w:rPr>
        <w:t xml:space="preserve">a Cruz </w:t>
      </w:r>
      <w:proofErr w:type="spellStart"/>
      <w:r w:rsidR="00B4366E">
        <w:rPr>
          <w:rFonts w:ascii="Arial" w:hAnsi="Arial" w:cs="Arial"/>
          <w:b/>
          <w:szCs w:val="28"/>
        </w:rPr>
        <w:t>Comalco</w:t>
      </w:r>
      <w:proofErr w:type="spellEnd"/>
    </w:p>
    <w:bookmarkEnd w:id="0"/>
    <w:p w14:paraId="2D496DE3" w14:textId="77777777" w:rsidR="00E01F05" w:rsidRPr="006C6463" w:rsidRDefault="00E01F05" w:rsidP="009F5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75096B03" w14:textId="77777777" w:rsidR="00061C5C" w:rsidRDefault="00165F7B" w:rsidP="00E01F05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El alcalde de Toluca reconoció el respaldo </w:t>
      </w:r>
      <w:r w:rsidR="00AC0786">
        <w:rPr>
          <w:rFonts w:ascii="Arial" w:hAnsi="Arial" w:cs="Arial"/>
          <w:i/>
          <w:sz w:val="22"/>
          <w:szCs w:val="22"/>
        </w:rPr>
        <w:t>d</w:t>
      </w:r>
      <w:r w:rsidR="00DF16F3">
        <w:rPr>
          <w:rFonts w:ascii="Arial" w:hAnsi="Arial" w:cs="Arial"/>
          <w:i/>
          <w:sz w:val="22"/>
          <w:szCs w:val="22"/>
        </w:rPr>
        <w:t xml:space="preserve">el gobierno </w:t>
      </w:r>
      <w:r w:rsidR="00AC0786">
        <w:rPr>
          <w:rFonts w:ascii="Arial" w:hAnsi="Arial" w:cs="Arial"/>
          <w:i/>
          <w:sz w:val="22"/>
          <w:szCs w:val="22"/>
        </w:rPr>
        <w:t>estatal a la capital</w:t>
      </w:r>
    </w:p>
    <w:p w14:paraId="1B6DF933" w14:textId="77777777" w:rsidR="00E01F05" w:rsidRPr="00E01F05" w:rsidRDefault="00E01F05" w:rsidP="00E01F05">
      <w:pPr>
        <w:shd w:val="clear" w:color="auto" w:fill="FFFFFF"/>
        <w:tabs>
          <w:tab w:val="left" w:pos="142"/>
        </w:tabs>
        <w:rPr>
          <w:rFonts w:ascii="Arial" w:hAnsi="Arial" w:cs="Arial"/>
          <w:i/>
          <w:sz w:val="20"/>
          <w:szCs w:val="20"/>
        </w:rPr>
      </w:pPr>
    </w:p>
    <w:p w14:paraId="64FDDE9C" w14:textId="77777777" w:rsidR="00AC0786" w:rsidRDefault="00F977AC" w:rsidP="009B06EA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460C1F">
        <w:rPr>
          <w:rFonts w:ascii="Arial" w:hAnsi="Arial" w:cs="Arial"/>
          <w:b/>
          <w:sz w:val="22"/>
        </w:rPr>
        <w:t xml:space="preserve">Toluca, </w:t>
      </w:r>
      <w:r w:rsidR="009F5B8B" w:rsidRPr="00460C1F">
        <w:rPr>
          <w:rFonts w:ascii="Arial" w:hAnsi="Arial" w:cs="Arial"/>
          <w:b/>
          <w:sz w:val="22"/>
        </w:rPr>
        <w:t xml:space="preserve">Estado de México, </w:t>
      </w:r>
      <w:r w:rsidR="000C1EF0">
        <w:rPr>
          <w:rFonts w:ascii="Arial" w:hAnsi="Arial" w:cs="Arial"/>
          <w:b/>
          <w:sz w:val="22"/>
        </w:rPr>
        <w:t>viernes 17</w:t>
      </w:r>
      <w:r w:rsidR="009F5B8B" w:rsidRPr="003E0FB1">
        <w:rPr>
          <w:rFonts w:ascii="Arial" w:hAnsi="Arial" w:cs="Arial"/>
          <w:b/>
          <w:color w:val="FF0000"/>
          <w:sz w:val="22"/>
        </w:rPr>
        <w:t xml:space="preserve"> </w:t>
      </w:r>
      <w:r w:rsidR="00A61354">
        <w:rPr>
          <w:rFonts w:ascii="Arial" w:hAnsi="Arial" w:cs="Arial"/>
          <w:b/>
          <w:sz w:val="22"/>
        </w:rPr>
        <w:t xml:space="preserve">de </w:t>
      </w:r>
      <w:r w:rsidR="00CC3A43">
        <w:rPr>
          <w:rFonts w:ascii="Arial" w:hAnsi="Arial" w:cs="Arial"/>
          <w:b/>
          <w:sz w:val="22"/>
        </w:rPr>
        <w:t>enero de 2020</w:t>
      </w:r>
      <w:r w:rsidRPr="00E761D1">
        <w:rPr>
          <w:rFonts w:ascii="Arial" w:hAnsi="Arial" w:cs="Arial"/>
          <w:b/>
        </w:rPr>
        <w:t>.-</w:t>
      </w:r>
      <w:r w:rsidR="00034F84">
        <w:rPr>
          <w:rFonts w:ascii="Arial" w:hAnsi="Arial" w:cs="Arial"/>
          <w:b/>
        </w:rPr>
        <w:t xml:space="preserve"> </w:t>
      </w:r>
      <w:bookmarkStart w:id="1" w:name="_Hlk30160690"/>
      <w:r w:rsidR="000D5BD3" w:rsidRPr="00B51FF4">
        <w:rPr>
          <w:rFonts w:ascii="Arial" w:eastAsia="Times New Roman" w:hAnsi="Arial" w:cs="Arial"/>
          <w:sz w:val="22"/>
          <w:szCs w:val="22"/>
        </w:rPr>
        <w:t xml:space="preserve">El </w:t>
      </w:r>
      <w:r w:rsidR="00AC0786">
        <w:rPr>
          <w:rFonts w:ascii="Arial" w:eastAsia="Times New Roman" w:hAnsi="Arial" w:cs="Arial"/>
          <w:sz w:val="22"/>
          <w:szCs w:val="22"/>
        </w:rPr>
        <w:t>presidente municipal</w:t>
      </w:r>
      <w:r w:rsidR="000D5BD3" w:rsidRPr="00B51FF4">
        <w:rPr>
          <w:rFonts w:ascii="Arial" w:eastAsia="Times New Roman" w:hAnsi="Arial" w:cs="Arial"/>
          <w:sz w:val="22"/>
          <w:szCs w:val="22"/>
        </w:rPr>
        <w:t xml:space="preserve"> de Toluca, Juan Rodolfo Sánchez Gómez</w:t>
      </w:r>
      <w:r w:rsidR="00AC0786">
        <w:rPr>
          <w:rFonts w:ascii="Arial" w:eastAsia="Times New Roman" w:hAnsi="Arial" w:cs="Arial"/>
          <w:sz w:val="22"/>
          <w:szCs w:val="22"/>
        </w:rPr>
        <w:t>,</w:t>
      </w:r>
      <w:r w:rsidR="000D5BD3" w:rsidRPr="00B51FF4">
        <w:rPr>
          <w:rFonts w:ascii="Arial" w:eastAsia="Times New Roman" w:hAnsi="Arial" w:cs="Arial"/>
          <w:sz w:val="22"/>
          <w:szCs w:val="22"/>
        </w:rPr>
        <w:t xml:space="preserve"> acompañó al secretario de Desarrollo Económico del </w:t>
      </w:r>
      <w:r w:rsidR="00AC0786">
        <w:rPr>
          <w:rFonts w:ascii="Arial" w:eastAsia="Times New Roman" w:hAnsi="Arial" w:cs="Arial"/>
          <w:sz w:val="22"/>
          <w:szCs w:val="22"/>
        </w:rPr>
        <w:t>g</w:t>
      </w:r>
      <w:r w:rsidR="000D5BD3" w:rsidRPr="00B51FF4">
        <w:rPr>
          <w:rFonts w:ascii="Arial" w:eastAsia="Times New Roman" w:hAnsi="Arial" w:cs="Arial"/>
          <w:sz w:val="22"/>
          <w:szCs w:val="22"/>
        </w:rPr>
        <w:t>obierno del Estado de México</w:t>
      </w:r>
      <w:r w:rsidR="00AC0786">
        <w:rPr>
          <w:rFonts w:ascii="Arial" w:eastAsia="Times New Roman" w:hAnsi="Arial" w:cs="Arial"/>
          <w:sz w:val="22"/>
          <w:szCs w:val="22"/>
        </w:rPr>
        <w:t>,</w:t>
      </w:r>
      <w:r w:rsidR="000D5BD3" w:rsidRPr="00B51FF4">
        <w:rPr>
          <w:rFonts w:ascii="Arial" w:eastAsia="Times New Roman" w:hAnsi="Arial" w:cs="Arial"/>
          <w:sz w:val="22"/>
          <w:szCs w:val="22"/>
        </w:rPr>
        <w:t xml:space="preserve"> Enrique Jaco</w:t>
      </w:r>
      <w:r w:rsidR="00AC0786">
        <w:rPr>
          <w:rFonts w:ascii="Arial" w:eastAsia="Times New Roman" w:hAnsi="Arial" w:cs="Arial"/>
          <w:sz w:val="22"/>
          <w:szCs w:val="22"/>
        </w:rPr>
        <w:t>b Rocha, a la inauguración de los trabajos de</w:t>
      </w:r>
      <w:r w:rsidR="000D5BD3" w:rsidRPr="00B51FF4">
        <w:rPr>
          <w:rFonts w:ascii="Arial" w:eastAsia="Times New Roman" w:hAnsi="Arial" w:cs="Arial"/>
          <w:sz w:val="22"/>
          <w:szCs w:val="22"/>
        </w:rPr>
        <w:t xml:space="preserve"> rehabilit</w:t>
      </w:r>
      <w:r w:rsidR="00AC0786">
        <w:rPr>
          <w:rFonts w:ascii="Arial" w:eastAsia="Times New Roman" w:hAnsi="Arial" w:cs="Arial"/>
          <w:sz w:val="22"/>
          <w:szCs w:val="22"/>
        </w:rPr>
        <w:t>ación del mercado municipal de la colonia L</w:t>
      </w:r>
      <w:r w:rsidR="000D5BD3" w:rsidRPr="00B51FF4">
        <w:rPr>
          <w:rFonts w:ascii="Arial" w:eastAsia="Times New Roman" w:hAnsi="Arial" w:cs="Arial"/>
          <w:sz w:val="22"/>
          <w:szCs w:val="22"/>
        </w:rPr>
        <w:t xml:space="preserve">a Cruz </w:t>
      </w:r>
      <w:proofErr w:type="spellStart"/>
      <w:r w:rsidR="000D5BD3" w:rsidRPr="00B51FF4">
        <w:rPr>
          <w:rFonts w:ascii="Arial" w:eastAsia="Times New Roman" w:hAnsi="Arial" w:cs="Arial"/>
          <w:sz w:val="22"/>
          <w:szCs w:val="22"/>
        </w:rPr>
        <w:t>Comalco</w:t>
      </w:r>
      <w:proofErr w:type="spellEnd"/>
      <w:r w:rsidR="000D5BD3" w:rsidRPr="00B51FF4">
        <w:rPr>
          <w:rFonts w:ascii="Arial" w:eastAsia="Times New Roman" w:hAnsi="Arial" w:cs="Arial"/>
          <w:sz w:val="22"/>
          <w:szCs w:val="22"/>
        </w:rPr>
        <w:t>, espacio que ofrece a locatarios de la zona un lugar digno para comercializar sus productos.</w:t>
      </w:r>
    </w:p>
    <w:bookmarkEnd w:id="1"/>
    <w:p w14:paraId="7A51F2A4" w14:textId="7A262E1A" w:rsidR="00AC0786" w:rsidRDefault="000D5BD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B51FF4">
        <w:rPr>
          <w:rFonts w:ascii="Arial" w:eastAsia="Times New Roman" w:hAnsi="Arial" w:cs="Arial"/>
          <w:sz w:val="22"/>
          <w:szCs w:val="22"/>
        </w:rPr>
        <w:t>En su intervención</w:t>
      </w:r>
      <w:r w:rsidR="00AC0786">
        <w:rPr>
          <w:rFonts w:ascii="Arial" w:eastAsia="Times New Roman" w:hAnsi="Arial" w:cs="Arial"/>
          <w:sz w:val="22"/>
          <w:szCs w:val="22"/>
        </w:rPr>
        <w:t>,</w:t>
      </w:r>
      <w:r w:rsidRPr="00B51FF4">
        <w:rPr>
          <w:rFonts w:ascii="Arial" w:eastAsia="Times New Roman" w:hAnsi="Arial" w:cs="Arial"/>
          <w:sz w:val="22"/>
          <w:szCs w:val="22"/>
        </w:rPr>
        <w:t xml:space="preserve"> Sánchez Gómez reconoció el apoyo que ha dado el gobernador de la entidad Alfredo del Mazo Maza a Toluca</w:t>
      </w:r>
      <w:r w:rsidR="00AC0786">
        <w:rPr>
          <w:rFonts w:ascii="Arial" w:eastAsia="Times New Roman" w:hAnsi="Arial" w:cs="Arial"/>
          <w:sz w:val="22"/>
          <w:szCs w:val="22"/>
        </w:rPr>
        <w:t>,</w:t>
      </w:r>
      <w:r w:rsidRPr="00B51FF4">
        <w:rPr>
          <w:rFonts w:ascii="Arial" w:eastAsia="Times New Roman" w:hAnsi="Arial" w:cs="Arial"/>
          <w:sz w:val="22"/>
          <w:szCs w:val="22"/>
        </w:rPr>
        <w:t xml:space="preserve"> con proyectos y obras que benefician de manera directa a las y los toluqueños.</w:t>
      </w:r>
    </w:p>
    <w:p w14:paraId="34D673F7" w14:textId="25C3A730" w:rsidR="00AC0786" w:rsidRDefault="000D5BD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B51FF4">
        <w:rPr>
          <w:rFonts w:ascii="Arial" w:eastAsia="Times New Roman" w:hAnsi="Arial" w:cs="Arial"/>
          <w:sz w:val="22"/>
          <w:szCs w:val="22"/>
        </w:rPr>
        <w:t xml:space="preserve">"Venimos </w:t>
      </w:r>
      <w:r w:rsidR="00AC0786">
        <w:rPr>
          <w:rFonts w:ascii="Arial" w:eastAsia="Times New Roman" w:hAnsi="Arial" w:cs="Arial"/>
          <w:sz w:val="22"/>
          <w:szCs w:val="22"/>
        </w:rPr>
        <w:t xml:space="preserve">a </w:t>
      </w:r>
      <w:r w:rsidRPr="00B51FF4">
        <w:rPr>
          <w:rFonts w:ascii="Arial" w:eastAsia="Times New Roman" w:hAnsi="Arial" w:cs="Arial"/>
          <w:sz w:val="22"/>
          <w:szCs w:val="22"/>
        </w:rPr>
        <w:t xml:space="preserve">hacer una aportación importante, quiero hacer un reconocimiento muy especial al gobernador Alfredo del Mazo Maza, </w:t>
      </w:r>
      <w:r w:rsidR="00AC0786">
        <w:rPr>
          <w:rFonts w:ascii="Arial" w:eastAsia="Times New Roman" w:hAnsi="Arial" w:cs="Arial"/>
          <w:sz w:val="22"/>
          <w:szCs w:val="22"/>
        </w:rPr>
        <w:t xml:space="preserve">por </w:t>
      </w:r>
      <w:r w:rsidRPr="00B51FF4">
        <w:rPr>
          <w:rFonts w:ascii="Arial" w:eastAsia="Times New Roman" w:hAnsi="Arial" w:cs="Arial"/>
          <w:sz w:val="22"/>
          <w:szCs w:val="22"/>
        </w:rPr>
        <w:t>estas obras se están impulsando con su respaldo" expresó el presidente municipal.</w:t>
      </w:r>
    </w:p>
    <w:p w14:paraId="222BA446" w14:textId="5DF1AD22" w:rsidR="00AC0786" w:rsidRDefault="000D5BD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B51FF4">
        <w:rPr>
          <w:rFonts w:ascii="Arial" w:eastAsia="Times New Roman" w:hAnsi="Arial" w:cs="Arial"/>
          <w:sz w:val="22"/>
          <w:szCs w:val="22"/>
        </w:rPr>
        <w:t>Recordó que en días anteriores el gobernador del estado anunció un proyecto de gran magnitud para la capital, la creación de un parque público en el c</w:t>
      </w:r>
      <w:r w:rsidR="00AC0786">
        <w:rPr>
          <w:rFonts w:ascii="Arial" w:eastAsia="Times New Roman" w:hAnsi="Arial" w:cs="Arial"/>
          <w:sz w:val="22"/>
          <w:szCs w:val="22"/>
        </w:rPr>
        <w:t>orazón de la ciudad, un espacio</w:t>
      </w:r>
      <w:r w:rsidRPr="00B51FF4">
        <w:rPr>
          <w:rFonts w:ascii="Arial" w:eastAsia="Times New Roman" w:hAnsi="Arial" w:cs="Arial"/>
          <w:sz w:val="22"/>
          <w:szCs w:val="22"/>
        </w:rPr>
        <w:t xml:space="preserve"> que contará con más de 9 mil metros cuadrados y </w:t>
      </w:r>
      <w:r w:rsidR="00AC0786">
        <w:rPr>
          <w:rFonts w:ascii="Arial" w:eastAsia="Times New Roman" w:hAnsi="Arial" w:cs="Arial"/>
          <w:sz w:val="22"/>
          <w:szCs w:val="22"/>
        </w:rPr>
        <w:t xml:space="preserve">se </w:t>
      </w:r>
      <w:r w:rsidRPr="00B51FF4">
        <w:rPr>
          <w:rFonts w:ascii="Arial" w:eastAsia="Times New Roman" w:hAnsi="Arial" w:cs="Arial"/>
          <w:sz w:val="22"/>
          <w:szCs w:val="22"/>
        </w:rPr>
        <w:t>ubicará en donde actualmente se encuentra la Plaza Ángel María Garibay.</w:t>
      </w:r>
    </w:p>
    <w:p w14:paraId="7F49C73A" w14:textId="4FD44A92" w:rsidR="00AC0786" w:rsidRDefault="000D5BD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B51FF4">
        <w:rPr>
          <w:rFonts w:ascii="Arial" w:eastAsia="Times New Roman" w:hAnsi="Arial" w:cs="Arial"/>
          <w:sz w:val="22"/>
          <w:szCs w:val="22"/>
        </w:rPr>
        <w:t>Por su parte, el secretario estatal Enrique Jacob</w:t>
      </w:r>
      <w:r w:rsidR="002F1223">
        <w:rPr>
          <w:rFonts w:ascii="Arial" w:eastAsia="Times New Roman" w:hAnsi="Arial" w:cs="Arial"/>
          <w:sz w:val="22"/>
          <w:szCs w:val="22"/>
        </w:rPr>
        <w:t xml:space="preserve"> Rocha</w:t>
      </w:r>
      <w:r w:rsidRPr="00B51FF4">
        <w:rPr>
          <w:rFonts w:ascii="Arial" w:eastAsia="Times New Roman" w:hAnsi="Arial" w:cs="Arial"/>
          <w:sz w:val="22"/>
          <w:szCs w:val="22"/>
        </w:rPr>
        <w:t xml:space="preserve"> indicó que la rehabilitación de este mercado se suma a 12 proyectos más que se realizaron en 11 municipios</w:t>
      </w:r>
      <w:r w:rsidR="00AC0786">
        <w:rPr>
          <w:rFonts w:ascii="Arial" w:eastAsia="Times New Roman" w:hAnsi="Arial" w:cs="Arial"/>
          <w:sz w:val="22"/>
          <w:szCs w:val="22"/>
        </w:rPr>
        <w:t>,</w:t>
      </w:r>
      <w:r w:rsidRPr="00B51FF4">
        <w:rPr>
          <w:rFonts w:ascii="Arial" w:eastAsia="Times New Roman" w:hAnsi="Arial" w:cs="Arial"/>
          <w:sz w:val="22"/>
          <w:szCs w:val="22"/>
        </w:rPr>
        <w:t xml:space="preserve"> como parte de un programa piloto que tiene como objetivo incentivar el comercio formal y ofrecer a las familias sitios dignos y seguros para el abasto de sus productos.</w:t>
      </w:r>
    </w:p>
    <w:p w14:paraId="1E3D9709" w14:textId="0070C54F" w:rsidR="002F1223" w:rsidRDefault="002F122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Pr="002F1223">
        <w:rPr>
          <w:rFonts w:ascii="Arial" w:eastAsia="Times New Roman" w:hAnsi="Arial" w:cs="Arial"/>
          <w:sz w:val="22"/>
          <w:szCs w:val="22"/>
        </w:rPr>
        <w:t>eñaló que la entrega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F1223">
        <w:rPr>
          <w:rFonts w:ascii="Arial" w:eastAsia="Times New Roman" w:hAnsi="Arial" w:cs="Arial"/>
          <w:sz w:val="22"/>
          <w:szCs w:val="22"/>
        </w:rPr>
        <w:t>de este importante mercado</w:t>
      </w:r>
      <w:r>
        <w:rPr>
          <w:rFonts w:ascii="Arial" w:eastAsia="Times New Roman" w:hAnsi="Arial" w:cs="Arial"/>
          <w:sz w:val="22"/>
          <w:szCs w:val="22"/>
        </w:rPr>
        <w:t xml:space="preserve"> en</w:t>
      </w:r>
      <w:r w:rsidRPr="002F1223">
        <w:rPr>
          <w:rFonts w:ascii="Arial" w:eastAsia="Times New Roman" w:hAnsi="Arial" w:cs="Arial"/>
          <w:sz w:val="22"/>
          <w:szCs w:val="22"/>
        </w:rPr>
        <w:t xml:space="preserve"> Toluca beneficiará a cerca de 40 locatarios y a casi 9 mil consumidores</w:t>
      </w:r>
      <w:r>
        <w:rPr>
          <w:rFonts w:ascii="Arial" w:eastAsia="Times New Roman" w:hAnsi="Arial" w:cs="Arial"/>
          <w:sz w:val="22"/>
          <w:szCs w:val="22"/>
        </w:rPr>
        <w:t xml:space="preserve">, obras en las que el gobierno estatal invirtió </w:t>
      </w:r>
      <w:r w:rsidRPr="002F1223">
        <w:rPr>
          <w:rFonts w:ascii="Arial" w:eastAsia="Times New Roman" w:hAnsi="Arial" w:cs="Arial"/>
          <w:sz w:val="22"/>
          <w:szCs w:val="22"/>
        </w:rPr>
        <w:t>1 millón de pesos</w:t>
      </w:r>
      <w:r>
        <w:rPr>
          <w:rFonts w:ascii="Arial" w:eastAsia="Times New Roman" w:hAnsi="Arial" w:cs="Arial"/>
          <w:sz w:val="22"/>
          <w:szCs w:val="22"/>
        </w:rPr>
        <w:t xml:space="preserve">, además mencionó que </w:t>
      </w:r>
      <w:r w:rsidRPr="002F1223">
        <w:rPr>
          <w:rFonts w:ascii="Arial" w:eastAsia="Times New Roman" w:hAnsi="Arial" w:cs="Arial"/>
          <w:sz w:val="22"/>
          <w:szCs w:val="22"/>
        </w:rPr>
        <w:t>67 comerciantes se beneficiaron de un programa de capacitación para los pequeños y medianos comercios</w:t>
      </w:r>
      <w:r>
        <w:rPr>
          <w:rFonts w:ascii="Arial" w:eastAsia="Times New Roman" w:hAnsi="Arial" w:cs="Arial"/>
          <w:sz w:val="22"/>
          <w:szCs w:val="22"/>
        </w:rPr>
        <w:t xml:space="preserve"> que los acercará a</w:t>
      </w:r>
      <w:r w:rsidRPr="002F1223">
        <w:rPr>
          <w:rFonts w:ascii="Arial" w:eastAsia="Times New Roman" w:hAnsi="Arial" w:cs="Arial"/>
          <w:sz w:val="22"/>
          <w:szCs w:val="22"/>
        </w:rPr>
        <w:t xml:space="preserve"> mayores oportunidades de mejora </w:t>
      </w:r>
      <w:r>
        <w:rPr>
          <w:rFonts w:ascii="Arial" w:eastAsia="Times New Roman" w:hAnsi="Arial" w:cs="Arial"/>
          <w:sz w:val="22"/>
          <w:szCs w:val="22"/>
        </w:rPr>
        <w:t xml:space="preserve">en </w:t>
      </w:r>
      <w:r w:rsidRPr="002F1223">
        <w:rPr>
          <w:rFonts w:ascii="Arial" w:eastAsia="Times New Roman" w:hAnsi="Arial" w:cs="Arial"/>
          <w:sz w:val="22"/>
          <w:szCs w:val="22"/>
        </w:rPr>
        <w:t>la operación de sus negocios e incrementar sus ventas.</w:t>
      </w:r>
    </w:p>
    <w:p w14:paraId="4C6CE5F2" w14:textId="38C3ECC7" w:rsidR="00F977AC" w:rsidRDefault="000D5BD3" w:rsidP="002F1223">
      <w:pPr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B51FF4">
        <w:rPr>
          <w:rFonts w:ascii="Arial" w:eastAsia="Times New Roman" w:hAnsi="Arial" w:cs="Arial"/>
          <w:sz w:val="22"/>
          <w:szCs w:val="22"/>
        </w:rPr>
        <w:lastRenderedPageBreak/>
        <w:t xml:space="preserve">En el acto estuvieron presentes la diputada local por el distrito II de Toluca, Mónica </w:t>
      </w:r>
      <w:proofErr w:type="spellStart"/>
      <w:r w:rsidRPr="00B51FF4">
        <w:rPr>
          <w:rFonts w:ascii="Arial" w:eastAsia="Times New Roman" w:hAnsi="Arial" w:cs="Arial"/>
          <w:sz w:val="22"/>
          <w:szCs w:val="22"/>
        </w:rPr>
        <w:t>Nemer</w:t>
      </w:r>
      <w:proofErr w:type="spellEnd"/>
      <w:r w:rsidRPr="00B51FF4">
        <w:rPr>
          <w:rFonts w:ascii="Arial" w:eastAsia="Times New Roman" w:hAnsi="Arial" w:cs="Arial"/>
          <w:sz w:val="22"/>
          <w:szCs w:val="22"/>
        </w:rPr>
        <w:t xml:space="preserve"> Álvarez, síndicos y regidores de la capital, funcionarios estatales y municipales, así como autor</w:t>
      </w:r>
      <w:r w:rsidR="00AC0786">
        <w:rPr>
          <w:rFonts w:ascii="Arial" w:eastAsia="Times New Roman" w:hAnsi="Arial" w:cs="Arial"/>
          <w:sz w:val="22"/>
          <w:szCs w:val="22"/>
        </w:rPr>
        <w:t>idades auxiliares y vecinos de L</w:t>
      </w:r>
      <w:r w:rsidRPr="00B51FF4">
        <w:rPr>
          <w:rFonts w:ascii="Arial" w:eastAsia="Times New Roman" w:hAnsi="Arial" w:cs="Arial"/>
          <w:sz w:val="22"/>
          <w:szCs w:val="22"/>
        </w:rPr>
        <w:t xml:space="preserve">a Cruz </w:t>
      </w:r>
      <w:proofErr w:type="spellStart"/>
      <w:r w:rsidRPr="00B51FF4">
        <w:rPr>
          <w:rFonts w:ascii="Arial" w:eastAsia="Times New Roman" w:hAnsi="Arial" w:cs="Arial"/>
          <w:sz w:val="22"/>
          <w:szCs w:val="22"/>
        </w:rPr>
        <w:t>Comalco</w:t>
      </w:r>
      <w:proofErr w:type="spellEnd"/>
      <w:r w:rsidRPr="00B51FF4">
        <w:rPr>
          <w:rFonts w:ascii="Arial" w:eastAsia="Times New Roman" w:hAnsi="Arial" w:cs="Arial"/>
          <w:sz w:val="22"/>
          <w:szCs w:val="22"/>
        </w:rPr>
        <w:t>.</w:t>
      </w:r>
    </w:p>
    <w:p w14:paraId="6B7FF66B" w14:textId="271D59E3" w:rsidR="002F1223" w:rsidRDefault="002F1223" w:rsidP="002F1223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C0E2C69" w14:textId="59710425" w:rsidR="002F1223" w:rsidRPr="002F1223" w:rsidRDefault="002F1223" w:rsidP="002F1223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2F1223">
        <w:rPr>
          <w:rFonts w:ascii="Arial" w:eastAsia="Times New Roman" w:hAnsi="Arial" w:cs="Arial"/>
          <w:b/>
          <w:bCs/>
          <w:sz w:val="22"/>
          <w:szCs w:val="22"/>
        </w:rPr>
        <w:t>Pie de foto</w:t>
      </w:r>
    </w:p>
    <w:p w14:paraId="5FB8E7E4" w14:textId="03E0310C" w:rsidR="002F1223" w:rsidRPr="002F1223" w:rsidRDefault="002F1223" w:rsidP="002F1223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2F1223">
        <w:rPr>
          <w:rFonts w:ascii="Arial" w:eastAsia="Times New Roman" w:hAnsi="Arial" w:cs="Arial"/>
          <w:b/>
          <w:bCs/>
          <w:sz w:val="22"/>
          <w:szCs w:val="22"/>
        </w:rPr>
        <w:t xml:space="preserve">Toluca, </w:t>
      </w:r>
      <w:r w:rsidR="00983720" w:rsidRPr="002F1223">
        <w:rPr>
          <w:rFonts w:ascii="Arial" w:eastAsia="Times New Roman" w:hAnsi="Arial" w:cs="Arial"/>
          <w:b/>
          <w:bCs/>
          <w:sz w:val="22"/>
          <w:szCs w:val="22"/>
        </w:rPr>
        <w:t>México. -</w:t>
      </w:r>
      <w:r w:rsidRPr="002F122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2F1223">
        <w:rPr>
          <w:rFonts w:ascii="Arial" w:eastAsia="Times New Roman" w:hAnsi="Arial" w:cs="Arial"/>
          <w:sz w:val="22"/>
          <w:szCs w:val="22"/>
        </w:rPr>
        <w:t xml:space="preserve">El presidente municipal de Toluca, Juan Rodolfo Sánchez Gómez, acompañó al secretario de Desarrollo Económico del gobierno del Estado de México, Enrique Jacob Rocha, a la inauguración de los trabajos de rehabilitación del mercado municipal de la colonia La Cruz </w:t>
      </w:r>
      <w:proofErr w:type="spellStart"/>
      <w:r w:rsidRPr="002F1223">
        <w:rPr>
          <w:rFonts w:ascii="Arial" w:eastAsia="Times New Roman" w:hAnsi="Arial" w:cs="Arial"/>
          <w:sz w:val="22"/>
          <w:szCs w:val="22"/>
        </w:rPr>
        <w:t>Comalco</w:t>
      </w:r>
      <w:proofErr w:type="spellEnd"/>
      <w:r w:rsidRPr="002F1223">
        <w:rPr>
          <w:rFonts w:ascii="Arial" w:eastAsia="Times New Roman" w:hAnsi="Arial" w:cs="Arial"/>
          <w:sz w:val="22"/>
          <w:szCs w:val="22"/>
        </w:rPr>
        <w:t>, espacio que ofrece a locatarios de la zona un lugar digno para comercializar sus productos.</w:t>
      </w:r>
    </w:p>
    <w:p w14:paraId="08BE41B8" w14:textId="77777777" w:rsidR="00F977AC" w:rsidRPr="002F1223" w:rsidRDefault="00F977AC" w:rsidP="002F1223">
      <w:pPr>
        <w:jc w:val="both"/>
        <w:rPr>
          <w:rFonts w:ascii="Arial" w:hAnsi="Arial" w:cs="Arial"/>
          <w:b/>
          <w:bCs/>
          <w:sz w:val="22"/>
        </w:rPr>
      </w:pPr>
      <w:r w:rsidRPr="002F1223">
        <w:rPr>
          <w:rFonts w:ascii="Arial" w:hAnsi="Arial" w:cs="Arial"/>
          <w:b/>
          <w:bCs/>
          <w:sz w:val="22"/>
        </w:rPr>
        <w:t xml:space="preserve"> </w:t>
      </w:r>
    </w:p>
    <w:p w14:paraId="05EBEA4B" w14:textId="77777777" w:rsidR="00F977AC" w:rsidRPr="00460C1F" w:rsidRDefault="00F977AC" w:rsidP="00CB6109">
      <w:pPr>
        <w:jc w:val="right"/>
        <w:rPr>
          <w:rFonts w:ascii="Arial" w:hAnsi="Arial" w:cs="Arial"/>
          <w:b/>
          <w:sz w:val="22"/>
        </w:rPr>
      </w:pPr>
    </w:p>
    <w:p w14:paraId="4687E66F" w14:textId="77777777" w:rsidR="005332FB" w:rsidRPr="00460C1F" w:rsidRDefault="005332FB" w:rsidP="00CB6109">
      <w:pPr>
        <w:ind w:left="-284" w:right="-234"/>
        <w:jc w:val="both"/>
        <w:rPr>
          <w:rFonts w:ascii="Arial" w:hAnsi="Arial" w:cs="Arial"/>
          <w:b/>
          <w:sz w:val="22"/>
        </w:rPr>
      </w:pPr>
    </w:p>
    <w:sectPr w:rsidR="005332FB" w:rsidRPr="00460C1F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B7BD" w14:textId="77777777" w:rsidR="00CF4D54" w:rsidRDefault="00CF4D54" w:rsidP="008821FA">
      <w:r>
        <w:separator/>
      </w:r>
    </w:p>
  </w:endnote>
  <w:endnote w:type="continuationSeparator" w:id="0">
    <w:p w14:paraId="2BE2D9BB" w14:textId="77777777" w:rsidR="00CF4D54" w:rsidRDefault="00CF4D54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E303" w14:textId="77777777"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A2A9" w14:textId="77777777" w:rsidR="00CF4D54" w:rsidRDefault="00CF4D54" w:rsidP="008821FA">
      <w:r>
        <w:separator/>
      </w:r>
    </w:p>
  </w:footnote>
  <w:footnote w:type="continuationSeparator" w:id="0">
    <w:p w14:paraId="22E3B6C7" w14:textId="77777777" w:rsidR="00CF4D54" w:rsidRDefault="00CF4D54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B31F" w14:textId="77777777" w:rsidR="00910AA1" w:rsidRPr="009F5B8B" w:rsidRDefault="00627303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28A51BA" wp14:editId="6F6E4760">
          <wp:simplePos x="0" y="0"/>
          <wp:positionH relativeFrom="column">
            <wp:posOffset>-112395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/>
          <wp:docPr id="1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15C14E95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3F064F3" w14:textId="77777777" w:rsidR="00910AA1" w:rsidRPr="009F5B8B" w:rsidRDefault="00627303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522E9" wp14:editId="64093A5B">
              <wp:simplePos x="0" y="0"/>
              <wp:positionH relativeFrom="column">
                <wp:posOffset>1332865</wp:posOffset>
              </wp:positionH>
              <wp:positionV relativeFrom="paragraph">
                <wp:posOffset>127635</wp:posOffset>
              </wp:positionV>
              <wp:extent cx="4415155" cy="609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1109CAF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0557C76F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138AA958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498F5B67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1BB24E5E" w14:textId="77777777"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22753EB9" w14:textId="77777777"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522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95pt;margin-top:10.05pt;width:347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" filled="f" stroked="f">
              <v:textbox>
                <w:txbxContent>
                  <w:p w14:paraId="51109CAF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0557C76F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138AA958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498F5B67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1BB24E5E" w14:textId="77777777"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22753EB9" w14:textId="77777777"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D884F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274303DC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0F7DB7F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4FAC8967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29200E55" w14:textId="77777777" w:rsidR="00A11640" w:rsidRDefault="00A11640" w:rsidP="00A11640">
    <w:pPr>
      <w:pStyle w:val="Encabezado"/>
      <w:jc w:val="center"/>
      <w:rPr>
        <w:rFonts w:ascii="Arial" w:hAnsi="Arial"/>
        <w:color w:val="595959"/>
        <w:sz w:val="18"/>
      </w:rPr>
    </w:pPr>
  </w:p>
  <w:p w14:paraId="4DD2AB85" w14:textId="77777777" w:rsidR="00A11640" w:rsidRDefault="00A11640" w:rsidP="00A11640">
    <w:pPr>
      <w:pStyle w:val="Encabezado"/>
      <w:jc w:val="center"/>
      <w:rPr>
        <w:rFonts w:ascii="Arial" w:hAnsi="Arial"/>
        <w:color w:val="595959"/>
        <w:sz w:val="18"/>
      </w:rPr>
    </w:pPr>
    <w:r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260AE296" w14:textId="77777777" w:rsidR="00910AA1" w:rsidRPr="00A11640" w:rsidRDefault="00910AA1" w:rsidP="00A11640">
    <w:pPr>
      <w:pStyle w:val="Encabezado"/>
      <w:jc w:val="center"/>
      <w:rPr>
        <w:rFonts w:ascii="Arial" w:hAnsi="Arial"/>
        <w:noProof/>
        <w:color w:val="7F7F7F"/>
        <w:sz w:val="22"/>
      </w:rPr>
    </w:pPr>
  </w:p>
  <w:p w14:paraId="0AA36318" w14:textId="77777777" w:rsidR="00910AA1" w:rsidRPr="009F5B8B" w:rsidRDefault="00910AA1" w:rsidP="00CD01B4">
    <w:pPr>
      <w:pStyle w:val="Encabezado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00F1"/>
    <w:multiLevelType w:val="hybridMultilevel"/>
    <w:tmpl w:val="907A1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FA"/>
    <w:rsid w:val="00000EDF"/>
    <w:rsid w:val="00001B5B"/>
    <w:rsid w:val="00002341"/>
    <w:rsid w:val="00002F58"/>
    <w:rsid w:val="000109D3"/>
    <w:rsid w:val="00011363"/>
    <w:rsid w:val="00013A91"/>
    <w:rsid w:val="00017C73"/>
    <w:rsid w:val="00021B9D"/>
    <w:rsid w:val="00021F21"/>
    <w:rsid w:val="000223D1"/>
    <w:rsid w:val="00023D4B"/>
    <w:rsid w:val="000244DF"/>
    <w:rsid w:val="00025639"/>
    <w:rsid w:val="0003082B"/>
    <w:rsid w:val="00032848"/>
    <w:rsid w:val="00033B6E"/>
    <w:rsid w:val="00033CD4"/>
    <w:rsid w:val="00034F84"/>
    <w:rsid w:val="00035588"/>
    <w:rsid w:val="00035A89"/>
    <w:rsid w:val="00037503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1C5C"/>
    <w:rsid w:val="00063B42"/>
    <w:rsid w:val="00071F62"/>
    <w:rsid w:val="00075A54"/>
    <w:rsid w:val="0007687F"/>
    <w:rsid w:val="0008216D"/>
    <w:rsid w:val="00082E90"/>
    <w:rsid w:val="00082FFD"/>
    <w:rsid w:val="000840AD"/>
    <w:rsid w:val="000845B9"/>
    <w:rsid w:val="00084DAC"/>
    <w:rsid w:val="000862D1"/>
    <w:rsid w:val="00092AF8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C1EF0"/>
    <w:rsid w:val="000D02AC"/>
    <w:rsid w:val="000D45F4"/>
    <w:rsid w:val="000D55B1"/>
    <w:rsid w:val="000D5BD3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4873"/>
    <w:rsid w:val="00131CAC"/>
    <w:rsid w:val="00132D27"/>
    <w:rsid w:val="00134D8C"/>
    <w:rsid w:val="00134E1E"/>
    <w:rsid w:val="00142177"/>
    <w:rsid w:val="00150A2E"/>
    <w:rsid w:val="001535E4"/>
    <w:rsid w:val="00154D91"/>
    <w:rsid w:val="00156035"/>
    <w:rsid w:val="0016268A"/>
    <w:rsid w:val="0016567D"/>
    <w:rsid w:val="00165AE2"/>
    <w:rsid w:val="00165F7B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67B8"/>
    <w:rsid w:val="001A6BD1"/>
    <w:rsid w:val="001A71B6"/>
    <w:rsid w:val="001B0F5F"/>
    <w:rsid w:val="001B5F5E"/>
    <w:rsid w:val="001B65E8"/>
    <w:rsid w:val="001B72B2"/>
    <w:rsid w:val="001B7A6C"/>
    <w:rsid w:val="001C0111"/>
    <w:rsid w:val="001C07F0"/>
    <w:rsid w:val="001C3CE1"/>
    <w:rsid w:val="001D2989"/>
    <w:rsid w:val="001E2A8E"/>
    <w:rsid w:val="001E3120"/>
    <w:rsid w:val="001E4918"/>
    <w:rsid w:val="001E5B82"/>
    <w:rsid w:val="001E7B30"/>
    <w:rsid w:val="001F4466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1944"/>
    <w:rsid w:val="002837B0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2072"/>
    <w:rsid w:val="002A4DDB"/>
    <w:rsid w:val="002A60FA"/>
    <w:rsid w:val="002A6F1C"/>
    <w:rsid w:val="002A75B5"/>
    <w:rsid w:val="002A7CA5"/>
    <w:rsid w:val="002B0FBB"/>
    <w:rsid w:val="002B11A7"/>
    <w:rsid w:val="002B1553"/>
    <w:rsid w:val="002B1C01"/>
    <w:rsid w:val="002B5CC5"/>
    <w:rsid w:val="002B6319"/>
    <w:rsid w:val="002B66E1"/>
    <w:rsid w:val="002C40D3"/>
    <w:rsid w:val="002D0D9E"/>
    <w:rsid w:val="002E07F6"/>
    <w:rsid w:val="002E15FF"/>
    <w:rsid w:val="002E1CC6"/>
    <w:rsid w:val="002E3277"/>
    <w:rsid w:val="002F1223"/>
    <w:rsid w:val="002F49C5"/>
    <w:rsid w:val="002F5F1C"/>
    <w:rsid w:val="00300512"/>
    <w:rsid w:val="003029B6"/>
    <w:rsid w:val="00302ED1"/>
    <w:rsid w:val="003075C1"/>
    <w:rsid w:val="0031052A"/>
    <w:rsid w:val="00311699"/>
    <w:rsid w:val="00311AB3"/>
    <w:rsid w:val="00312620"/>
    <w:rsid w:val="003135D1"/>
    <w:rsid w:val="00314CE6"/>
    <w:rsid w:val="00322D9D"/>
    <w:rsid w:val="00322E4E"/>
    <w:rsid w:val="003232B1"/>
    <w:rsid w:val="0032387C"/>
    <w:rsid w:val="00325E93"/>
    <w:rsid w:val="00326299"/>
    <w:rsid w:val="00330CBE"/>
    <w:rsid w:val="00330EE8"/>
    <w:rsid w:val="003314A0"/>
    <w:rsid w:val="003323F0"/>
    <w:rsid w:val="00333A79"/>
    <w:rsid w:val="00335AE3"/>
    <w:rsid w:val="00335FD8"/>
    <w:rsid w:val="00336A8D"/>
    <w:rsid w:val="00340019"/>
    <w:rsid w:val="00340114"/>
    <w:rsid w:val="0034104B"/>
    <w:rsid w:val="0034305C"/>
    <w:rsid w:val="00347948"/>
    <w:rsid w:val="00347A94"/>
    <w:rsid w:val="00352A96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5B05"/>
    <w:rsid w:val="00395DEB"/>
    <w:rsid w:val="003960FA"/>
    <w:rsid w:val="00396754"/>
    <w:rsid w:val="00397C2D"/>
    <w:rsid w:val="00397FB9"/>
    <w:rsid w:val="003A0981"/>
    <w:rsid w:val="003A3452"/>
    <w:rsid w:val="003A49C5"/>
    <w:rsid w:val="003A6F5D"/>
    <w:rsid w:val="003A7129"/>
    <w:rsid w:val="003A793B"/>
    <w:rsid w:val="003B0929"/>
    <w:rsid w:val="003B5A03"/>
    <w:rsid w:val="003B7592"/>
    <w:rsid w:val="003B7BB6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655D"/>
    <w:rsid w:val="003D686E"/>
    <w:rsid w:val="003E0FB1"/>
    <w:rsid w:val="003E287F"/>
    <w:rsid w:val="003E3147"/>
    <w:rsid w:val="003E43FB"/>
    <w:rsid w:val="003E4B0B"/>
    <w:rsid w:val="003F0DAA"/>
    <w:rsid w:val="003F0FDF"/>
    <w:rsid w:val="003F20CC"/>
    <w:rsid w:val="003F5E11"/>
    <w:rsid w:val="00403CB4"/>
    <w:rsid w:val="0041195E"/>
    <w:rsid w:val="004156F7"/>
    <w:rsid w:val="00415CDD"/>
    <w:rsid w:val="0042186E"/>
    <w:rsid w:val="004218EB"/>
    <w:rsid w:val="00424356"/>
    <w:rsid w:val="00426F28"/>
    <w:rsid w:val="0043048A"/>
    <w:rsid w:val="00440383"/>
    <w:rsid w:val="0044077D"/>
    <w:rsid w:val="00443A88"/>
    <w:rsid w:val="00443DA6"/>
    <w:rsid w:val="00445315"/>
    <w:rsid w:val="00450D41"/>
    <w:rsid w:val="00451400"/>
    <w:rsid w:val="00451E3D"/>
    <w:rsid w:val="004545C1"/>
    <w:rsid w:val="0045561F"/>
    <w:rsid w:val="00456843"/>
    <w:rsid w:val="00460C1F"/>
    <w:rsid w:val="00460F2E"/>
    <w:rsid w:val="0046225B"/>
    <w:rsid w:val="00462F94"/>
    <w:rsid w:val="00465C90"/>
    <w:rsid w:val="00466D67"/>
    <w:rsid w:val="00467EEB"/>
    <w:rsid w:val="0047131E"/>
    <w:rsid w:val="00472CE6"/>
    <w:rsid w:val="004736D2"/>
    <w:rsid w:val="00473E67"/>
    <w:rsid w:val="00474597"/>
    <w:rsid w:val="00476F4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42B3"/>
    <w:rsid w:val="004C5D28"/>
    <w:rsid w:val="004C68C9"/>
    <w:rsid w:val="004C7BF1"/>
    <w:rsid w:val="004D0671"/>
    <w:rsid w:val="004D1D07"/>
    <w:rsid w:val="004D370A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217CA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87A24"/>
    <w:rsid w:val="005918C2"/>
    <w:rsid w:val="005920FA"/>
    <w:rsid w:val="005923B0"/>
    <w:rsid w:val="00596403"/>
    <w:rsid w:val="00597695"/>
    <w:rsid w:val="005A242E"/>
    <w:rsid w:val="005B02DC"/>
    <w:rsid w:val="005B3B46"/>
    <w:rsid w:val="005B675B"/>
    <w:rsid w:val="005B7DE2"/>
    <w:rsid w:val="005D10E6"/>
    <w:rsid w:val="005D12DF"/>
    <w:rsid w:val="005D2749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0227"/>
    <w:rsid w:val="00603774"/>
    <w:rsid w:val="006039E3"/>
    <w:rsid w:val="00605CA2"/>
    <w:rsid w:val="00606765"/>
    <w:rsid w:val="00610E0F"/>
    <w:rsid w:val="00611EB4"/>
    <w:rsid w:val="00614142"/>
    <w:rsid w:val="00615EF8"/>
    <w:rsid w:val="006207BB"/>
    <w:rsid w:val="00624E59"/>
    <w:rsid w:val="00625410"/>
    <w:rsid w:val="006272FB"/>
    <w:rsid w:val="00627303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C6463"/>
    <w:rsid w:val="006D02F5"/>
    <w:rsid w:val="006D2B4A"/>
    <w:rsid w:val="006D2BB2"/>
    <w:rsid w:val="006D30E6"/>
    <w:rsid w:val="006D3741"/>
    <w:rsid w:val="006D7356"/>
    <w:rsid w:val="006E2B6D"/>
    <w:rsid w:val="006E558A"/>
    <w:rsid w:val="006E65F7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4631"/>
    <w:rsid w:val="00750F25"/>
    <w:rsid w:val="007531C5"/>
    <w:rsid w:val="0075567B"/>
    <w:rsid w:val="00760522"/>
    <w:rsid w:val="00761786"/>
    <w:rsid w:val="00763B89"/>
    <w:rsid w:val="00772807"/>
    <w:rsid w:val="007741E1"/>
    <w:rsid w:val="00781B2D"/>
    <w:rsid w:val="00785953"/>
    <w:rsid w:val="00790609"/>
    <w:rsid w:val="007959C4"/>
    <w:rsid w:val="00796A95"/>
    <w:rsid w:val="00797738"/>
    <w:rsid w:val="007A393E"/>
    <w:rsid w:val="007B0CCC"/>
    <w:rsid w:val="007B2AE9"/>
    <w:rsid w:val="007B75E1"/>
    <w:rsid w:val="007C1EA3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58AE"/>
    <w:rsid w:val="007E6390"/>
    <w:rsid w:val="007F3A38"/>
    <w:rsid w:val="007F432F"/>
    <w:rsid w:val="007F5B4B"/>
    <w:rsid w:val="00804D4F"/>
    <w:rsid w:val="00810BB8"/>
    <w:rsid w:val="00811336"/>
    <w:rsid w:val="00812B44"/>
    <w:rsid w:val="008147EF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68EC"/>
    <w:rsid w:val="008A7910"/>
    <w:rsid w:val="008B6C04"/>
    <w:rsid w:val="008B7007"/>
    <w:rsid w:val="008C6E75"/>
    <w:rsid w:val="008C77D4"/>
    <w:rsid w:val="008D404D"/>
    <w:rsid w:val="008D46C5"/>
    <w:rsid w:val="008E506B"/>
    <w:rsid w:val="008F1EB0"/>
    <w:rsid w:val="008F224C"/>
    <w:rsid w:val="008F2C58"/>
    <w:rsid w:val="008F37BF"/>
    <w:rsid w:val="008F3A9D"/>
    <w:rsid w:val="008F6F23"/>
    <w:rsid w:val="00903128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3007A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45B54"/>
    <w:rsid w:val="00950892"/>
    <w:rsid w:val="00952EC0"/>
    <w:rsid w:val="00952F59"/>
    <w:rsid w:val="00954C65"/>
    <w:rsid w:val="00956537"/>
    <w:rsid w:val="00957E5D"/>
    <w:rsid w:val="00960019"/>
    <w:rsid w:val="00960AE6"/>
    <w:rsid w:val="0096295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3720"/>
    <w:rsid w:val="0098743E"/>
    <w:rsid w:val="00987E78"/>
    <w:rsid w:val="00990CAE"/>
    <w:rsid w:val="009924BC"/>
    <w:rsid w:val="0099325F"/>
    <w:rsid w:val="009A09E9"/>
    <w:rsid w:val="009A0F47"/>
    <w:rsid w:val="009A0F78"/>
    <w:rsid w:val="009A480D"/>
    <w:rsid w:val="009B06EA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9F79CD"/>
    <w:rsid w:val="00A03684"/>
    <w:rsid w:val="00A10EC3"/>
    <w:rsid w:val="00A11640"/>
    <w:rsid w:val="00A13E48"/>
    <w:rsid w:val="00A14A90"/>
    <w:rsid w:val="00A168E1"/>
    <w:rsid w:val="00A202F1"/>
    <w:rsid w:val="00A22758"/>
    <w:rsid w:val="00A319C6"/>
    <w:rsid w:val="00A3205E"/>
    <w:rsid w:val="00A32CB8"/>
    <w:rsid w:val="00A33615"/>
    <w:rsid w:val="00A341A9"/>
    <w:rsid w:val="00A348BF"/>
    <w:rsid w:val="00A35321"/>
    <w:rsid w:val="00A36439"/>
    <w:rsid w:val="00A40709"/>
    <w:rsid w:val="00A41A00"/>
    <w:rsid w:val="00A43669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0814"/>
    <w:rsid w:val="00A71058"/>
    <w:rsid w:val="00A723DF"/>
    <w:rsid w:val="00A7628E"/>
    <w:rsid w:val="00A77BE6"/>
    <w:rsid w:val="00A812D7"/>
    <w:rsid w:val="00A829A6"/>
    <w:rsid w:val="00A942C8"/>
    <w:rsid w:val="00A95B66"/>
    <w:rsid w:val="00AA0FB8"/>
    <w:rsid w:val="00AA275A"/>
    <w:rsid w:val="00AA2886"/>
    <w:rsid w:val="00AA29AA"/>
    <w:rsid w:val="00AA305E"/>
    <w:rsid w:val="00AA36B0"/>
    <w:rsid w:val="00AA73CF"/>
    <w:rsid w:val="00AA7808"/>
    <w:rsid w:val="00AB01BE"/>
    <w:rsid w:val="00AB43B0"/>
    <w:rsid w:val="00AB4EE0"/>
    <w:rsid w:val="00AB59F8"/>
    <w:rsid w:val="00AC0786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203D"/>
    <w:rsid w:val="00AE2648"/>
    <w:rsid w:val="00AE4328"/>
    <w:rsid w:val="00AE7021"/>
    <w:rsid w:val="00AF02BA"/>
    <w:rsid w:val="00AF2B9D"/>
    <w:rsid w:val="00AF35BD"/>
    <w:rsid w:val="00AF6616"/>
    <w:rsid w:val="00AF747C"/>
    <w:rsid w:val="00B06B28"/>
    <w:rsid w:val="00B07E71"/>
    <w:rsid w:val="00B12695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2630"/>
    <w:rsid w:val="00B43208"/>
    <w:rsid w:val="00B433F1"/>
    <w:rsid w:val="00B4366E"/>
    <w:rsid w:val="00B4598C"/>
    <w:rsid w:val="00B46219"/>
    <w:rsid w:val="00B51FF4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2039"/>
    <w:rsid w:val="00BF213A"/>
    <w:rsid w:val="00BF46A0"/>
    <w:rsid w:val="00BF6AFB"/>
    <w:rsid w:val="00BF7259"/>
    <w:rsid w:val="00C02A4A"/>
    <w:rsid w:val="00C071D2"/>
    <w:rsid w:val="00C11D32"/>
    <w:rsid w:val="00C125C8"/>
    <w:rsid w:val="00C20F09"/>
    <w:rsid w:val="00C21E9C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344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338B"/>
    <w:rsid w:val="00CB4A37"/>
    <w:rsid w:val="00CB5D54"/>
    <w:rsid w:val="00CB6109"/>
    <w:rsid w:val="00CC1143"/>
    <w:rsid w:val="00CC17B4"/>
    <w:rsid w:val="00CC198B"/>
    <w:rsid w:val="00CC3A4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670D"/>
    <w:rsid w:val="00CE738D"/>
    <w:rsid w:val="00CE747B"/>
    <w:rsid w:val="00CE7CAB"/>
    <w:rsid w:val="00CE7FCC"/>
    <w:rsid w:val="00CF263C"/>
    <w:rsid w:val="00CF4D54"/>
    <w:rsid w:val="00CF5DA5"/>
    <w:rsid w:val="00CF7B58"/>
    <w:rsid w:val="00D01D9D"/>
    <w:rsid w:val="00D022C5"/>
    <w:rsid w:val="00D027A8"/>
    <w:rsid w:val="00D049E0"/>
    <w:rsid w:val="00D05D9E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53B1"/>
    <w:rsid w:val="00D46798"/>
    <w:rsid w:val="00D46A3A"/>
    <w:rsid w:val="00D51429"/>
    <w:rsid w:val="00D51479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57B0"/>
    <w:rsid w:val="00DB5DC0"/>
    <w:rsid w:val="00DC1546"/>
    <w:rsid w:val="00DC1CA7"/>
    <w:rsid w:val="00DC4366"/>
    <w:rsid w:val="00DD03BE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6F3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1F05"/>
    <w:rsid w:val="00E028A1"/>
    <w:rsid w:val="00E06E50"/>
    <w:rsid w:val="00E11411"/>
    <w:rsid w:val="00E12401"/>
    <w:rsid w:val="00E155F8"/>
    <w:rsid w:val="00E20B5F"/>
    <w:rsid w:val="00E210C7"/>
    <w:rsid w:val="00E21498"/>
    <w:rsid w:val="00E22AF5"/>
    <w:rsid w:val="00E24DB9"/>
    <w:rsid w:val="00E26AD6"/>
    <w:rsid w:val="00E276A7"/>
    <w:rsid w:val="00E323F4"/>
    <w:rsid w:val="00E3290D"/>
    <w:rsid w:val="00E32FC8"/>
    <w:rsid w:val="00E361AB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4EE"/>
    <w:rsid w:val="00E72E7F"/>
    <w:rsid w:val="00E7392E"/>
    <w:rsid w:val="00E74D9B"/>
    <w:rsid w:val="00E761D1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83E"/>
    <w:rsid w:val="00EA3B2C"/>
    <w:rsid w:val="00EA6669"/>
    <w:rsid w:val="00EB06EB"/>
    <w:rsid w:val="00EB2777"/>
    <w:rsid w:val="00EB2B74"/>
    <w:rsid w:val="00EB45E2"/>
    <w:rsid w:val="00EB4E7D"/>
    <w:rsid w:val="00EB6F25"/>
    <w:rsid w:val="00EC0DC0"/>
    <w:rsid w:val="00EC1DC2"/>
    <w:rsid w:val="00EC315E"/>
    <w:rsid w:val="00EC43AB"/>
    <w:rsid w:val="00ED0312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6A8E"/>
    <w:rsid w:val="00F172A9"/>
    <w:rsid w:val="00F207DE"/>
    <w:rsid w:val="00F21994"/>
    <w:rsid w:val="00F24CD9"/>
    <w:rsid w:val="00F26867"/>
    <w:rsid w:val="00F26B5B"/>
    <w:rsid w:val="00F34129"/>
    <w:rsid w:val="00F37873"/>
    <w:rsid w:val="00F40331"/>
    <w:rsid w:val="00F4712B"/>
    <w:rsid w:val="00F477A2"/>
    <w:rsid w:val="00F51695"/>
    <w:rsid w:val="00F53C60"/>
    <w:rsid w:val="00F55233"/>
    <w:rsid w:val="00F635D3"/>
    <w:rsid w:val="00F6399C"/>
    <w:rsid w:val="00F6575B"/>
    <w:rsid w:val="00F65B99"/>
    <w:rsid w:val="00F6781C"/>
    <w:rsid w:val="00F70E42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B0D60"/>
    <w:rsid w:val="00FB21BD"/>
    <w:rsid w:val="00FB2829"/>
    <w:rsid w:val="00FB5718"/>
    <w:rsid w:val="00FB781A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90F"/>
    <w:rsid w:val="00FE1C9C"/>
    <w:rsid w:val="00FE2F98"/>
    <w:rsid w:val="00FE472B"/>
    <w:rsid w:val="00FE5FF0"/>
    <w:rsid w:val="00FE68AA"/>
    <w:rsid w:val="00FF0B94"/>
    <w:rsid w:val="00FF10CC"/>
    <w:rsid w:val="00FF3677"/>
    <w:rsid w:val="00FF62B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9A274"/>
  <w14:defaultImageDpi w14:val="300"/>
  <w15:chartTrackingRefBased/>
  <w15:docId w15:val="{E7E323A9-DAA4-C141-B746-24FB502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5C56-6D2B-4145-87AE-87C1307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cp:lastModifiedBy>Humberto Valencia</cp:lastModifiedBy>
  <cp:revision>6</cp:revision>
  <dcterms:created xsi:type="dcterms:W3CDTF">2020-01-17T19:38:00Z</dcterms:created>
  <dcterms:modified xsi:type="dcterms:W3CDTF">2020-01-17T20:57:00Z</dcterms:modified>
</cp:coreProperties>
</file>