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59CFE9E0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D2793B">
        <w:rPr>
          <w:rFonts w:ascii="Arial" w:hAnsi="Arial"/>
          <w:b/>
          <w:color w:val="808080"/>
          <w:szCs w:val="40"/>
        </w:rPr>
        <w:t>0270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4238EAF4" w:rsidR="00992F08" w:rsidRPr="000F308D" w:rsidRDefault="0074120A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Tiene Toluca nuevo secretario del Ayuntamiento 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5F9B38C" w14:textId="5C093830" w:rsidR="00040F60" w:rsidRPr="00040F60" w:rsidRDefault="0074120A" w:rsidP="00040F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busca</w:t>
      </w:r>
      <w:r w:rsidRPr="0074120A">
        <w:rPr>
          <w:rFonts w:ascii="Arial" w:eastAsia="Arial" w:hAnsi="Arial" w:cs="Arial"/>
          <w:i/>
          <w:color w:val="000000"/>
          <w:sz w:val="22"/>
          <w:szCs w:val="22"/>
        </w:rPr>
        <w:t xml:space="preserve"> fortalecer las tareas del gobierno municipal</w:t>
      </w:r>
    </w:p>
    <w:p w14:paraId="67131EF3" w14:textId="77777777" w:rsidR="001E14D7" w:rsidRPr="000F308D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319FA16" w14:textId="77777777" w:rsidR="00325587" w:rsidRDefault="00992F08" w:rsidP="0032558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1C5123">
        <w:rPr>
          <w:rFonts w:ascii="Arial" w:hAnsi="Arial" w:cs="Arial"/>
          <w:b/>
        </w:rPr>
        <w:t>viernes 1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FB5F1B">
        <w:rPr>
          <w:rFonts w:ascii="Arial" w:hAnsi="Arial" w:cs="Arial"/>
          <w:shd w:val="clear" w:color="auto" w:fill="FFFFFF"/>
        </w:rPr>
        <w:t>Con el fin de fortalecer las tareas del gobierno municipal, s</w:t>
      </w:r>
      <w:r w:rsidR="00FC27ED">
        <w:rPr>
          <w:rFonts w:ascii="Arial" w:hAnsi="Arial" w:cs="Arial"/>
          <w:shd w:val="clear" w:color="auto" w:fill="FFFFFF"/>
        </w:rPr>
        <w:t xml:space="preserve">e aprobó el nombramiento de </w:t>
      </w:r>
      <w:r w:rsidR="00276B34">
        <w:rPr>
          <w:rFonts w:ascii="Arial" w:hAnsi="Arial" w:cs="Arial"/>
          <w:shd w:val="clear" w:color="auto" w:fill="FFFFFF"/>
        </w:rPr>
        <w:t xml:space="preserve">Ricardo Moreno Bastida </w:t>
      </w:r>
      <w:r w:rsidR="00FC27ED">
        <w:rPr>
          <w:rFonts w:ascii="Arial" w:hAnsi="Arial" w:cs="Arial"/>
          <w:shd w:val="clear" w:color="auto" w:fill="FFFFFF"/>
        </w:rPr>
        <w:t>como s</w:t>
      </w:r>
      <w:r w:rsidR="00FC27ED" w:rsidRPr="00FC27ED">
        <w:rPr>
          <w:rFonts w:ascii="Arial" w:hAnsi="Arial" w:cs="Arial"/>
          <w:shd w:val="clear" w:color="auto" w:fill="FFFFFF"/>
        </w:rPr>
        <w:t>ecretario del Ayuntam</w:t>
      </w:r>
      <w:r w:rsidR="00FC27ED">
        <w:rPr>
          <w:rFonts w:ascii="Arial" w:hAnsi="Arial" w:cs="Arial"/>
          <w:shd w:val="clear" w:color="auto" w:fill="FFFFFF"/>
        </w:rPr>
        <w:t xml:space="preserve">iento y </w:t>
      </w:r>
      <w:r w:rsidR="00A10AE6">
        <w:rPr>
          <w:rFonts w:ascii="Arial" w:hAnsi="Arial" w:cs="Arial"/>
          <w:shd w:val="clear" w:color="auto" w:fill="FFFFFF"/>
        </w:rPr>
        <w:t xml:space="preserve">de </w:t>
      </w:r>
      <w:r w:rsidR="00276B34">
        <w:rPr>
          <w:rFonts w:ascii="Arial" w:hAnsi="Arial" w:cs="Arial"/>
          <w:shd w:val="clear" w:color="auto" w:fill="FFFFFF"/>
        </w:rPr>
        <w:t xml:space="preserve">José Francisco Vázquez </w:t>
      </w:r>
      <w:r w:rsidR="001C2D84">
        <w:rPr>
          <w:rFonts w:ascii="Arial" w:hAnsi="Arial" w:cs="Arial"/>
          <w:shd w:val="clear" w:color="auto" w:fill="FFFFFF"/>
        </w:rPr>
        <w:t xml:space="preserve">Rodríguez </w:t>
      </w:r>
      <w:r w:rsidR="00A10AE6">
        <w:rPr>
          <w:rFonts w:ascii="Arial" w:hAnsi="Arial" w:cs="Arial"/>
          <w:shd w:val="clear" w:color="auto" w:fill="FFFFFF"/>
        </w:rPr>
        <w:t>como</w:t>
      </w:r>
      <w:r w:rsidR="00FC27ED">
        <w:rPr>
          <w:rFonts w:ascii="Arial" w:hAnsi="Arial" w:cs="Arial"/>
          <w:shd w:val="clear" w:color="auto" w:fill="FFFFFF"/>
        </w:rPr>
        <w:t xml:space="preserve"> Coordinador General </w:t>
      </w:r>
      <w:r w:rsidR="00FC27ED" w:rsidRPr="00FC27ED">
        <w:rPr>
          <w:rFonts w:ascii="Arial" w:hAnsi="Arial" w:cs="Arial"/>
          <w:shd w:val="clear" w:color="auto" w:fill="FFFFFF"/>
        </w:rPr>
        <w:t xml:space="preserve">de </w:t>
      </w:r>
      <w:r w:rsidR="001C2D84">
        <w:rPr>
          <w:rFonts w:ascii="Arial" w:hAnsi="Arial" w:cs="Arial"/>
          <w:shd w:val="clear" w:color="auto" w:fill="FFFFFF"/>
        </w:rPr>
        <w:t>Enlace, Vinculación,</w:t>
      </w:r>
      <w:r w:rsidR="00FC27ED" w:rsidRPr="00FC27ED">
        <w:rPr>
          <w:rFonts w:ascii="Arial" w:hAnsi="Arial" w:cs="Arial"/>
          <w:shd w:val="clear" w:color="auto" w:fill="FFFFFF"/>
        </w:rPr>
        <w:t xml:space="preserve"> Seguimiento Institucional</w:t>
      </w:r>
      <w:r w:rsidR="00276B34">
        <w:rPr>
          <w:rFonts w:ascii="Arial" w:hAnsi="Arial" w:cs="Arial"/>
          <w:shd w:val="clear" w:color="auto" w:fill="FFFFFF"/>
        </w:rPr>
        <w:t xml:space="preserve"> </w:t>
      </w:r>
      <w:r w:rsidR="00B45E62">
        <w:rPr>
          <w:rFonts w:ascii="Arial" w:hAnsi="Arial" w:cs="Arial"/>
          <w:shd w:val="clear" w:color="auto" w:fill="FFFFFF"/>
        </w:rPr>
        <w:t>y de Atención a las Emergencias y Contingencias Sanitarias y Ambientales que se pres</w:t>
      </w:r>
      <w:r w:rsidR="00325587">
        <w:rPr>
          <w:rFonts w:ascii="Arial" w:hAnsi="Arial" w:cs="Arial"/>
          <w:shd w:val="clear" w:color="auto" w:fill="FFFFFF"/>
        </w:rPr>
        <w:t>enten en el municipio de Toluca.</w:t>
      </w:r>
    </w:p>
    <w:p w14:paraId="49253907" w14:textId="16AE4F66" w:rsidR="00FC27ED" w:rsidRDefault="00325587" w:rsidP="00325587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Durante la décimo</w:t>
      </w:r>
      <w:r w:rsidRPr="00FC27E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sexta sesión extraordinaria de C</w:t>
      </w:r>
      <w:r w:rsidRPr="00FC27ED">
        <w:rPr>
          <w:rFonts w:ascii="Arial" w:hAnsi="Arial" w:cs="Arial"/>
          <w:shd w:val="clear" w:color="auto" w:fill="FFFFFF"/>
        </w:rPr>
        <w:t xml:space="preserve">abildo </w:t>
      </w:r>
      <w:r>
        <w:rPr>
          <w:rFonts w:ascii="Arial" w:hAnsi="Arial" w:cs="Arial"/>
          <w:shd w:val="clear" w:color="auto" w:fill="FFFFFF"/>
        </w:rPr>
        <w:t>el alcalde Juan Rodolfo Sánchez Gómez tomó protesta al nuevo secretario, quien entrará</w:t>
      </w:r>
      <w:r w:rsidR="001C2D84">
        <w:rPr>
          <w:rFonts w:ascii="Arial" w:hAnsi="Arial" w:cs="Arial"/>
          <w:shd w:val="clear" w:color="auto" w:fill="FFFFFF"/>
        </w:rPr>
        <w:t xml:space="preserve"> en funciones</w:t>
      </w:r>
      <w:r w:rsidR="00FC27ED" w:rsidRPr="00FC27ED">
        <w:rPr>
          <w:rFonts w:ascii="Arial" w:hAnsi="Arial" w:cs="Arial"/>
          <w:shd w:val="clear" w:color="auto" w:fill="FFFFFF"/>
        </w:rPr>
        <w:t xml:space="preserve"> </w:t>
      </w:r>
      <w:r w:rsidR="001C2D84">
        <w:rPr>
          <w:rFonts w:ascii="Arial" w:hAnsi="Arial" w:cs="Arial"/>
          <w:shd w:val="clear" w:color="auto" w:fill="FFFFFF"/>
        </w:rPr>
        <w:t>a partir del 8 de mayo</w:t>
      </w:r>
      <w:r>
        <w:rPr>
          <w:rFonts w:ascii="Arial" w:hAnsi="Arial" w:cs="Arial"/>
          <w:shd w:val="clear" w:color="auto" w:fill="FFFFFF"/>
        </w:rPr>
        <w:t>.</w:t>
      </w:r>
    </w:p>
    <w:p w14:paraId="79F53D87" w14:textId="23B54889" w:rsidR="004247C0" w:rsidRDefault="00FB5F1B" w:rsidP="00B0758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destacar que también se aprobó </w:t>
      </w:r>
      <w:r w:rsidRPr="00FC27ED">
        <w:rPr>
          <w:rFonts w:ascii="Arial" w:hAnsi="Arial" w:cs="Arial"/>
          <w:shd w:val="clear" w:color="auto" w:fill="FFFFFF"/>
        </w:rPr>
        <w:t>la refo</w:t>
      </w:r>
      <w:r>
        <w:rPr>
          <w:rFonts w:ascii="Arial" w:hAnsi="Arial" w:cs="Arial"/>
          <w:shd w:val="clear" w:color="auto" w:fill="FFFFFF"/>
        </w:rPr>
        <w:t>rma a</w:t>
      </w:r>
      <w:r w:rsidRPr="00FC27ED">
        <w:rPr>
          <w:rFonts w:ascii="Arial" w:hAnsi="Arial" w:cs="Arial"/>
          <w:shd w:val="clear" w:color="auto" w:fill="FFFFFF"/>
        </w:rPr>
        <w:t>l Bando Munic</w:t>
      </w:r>
      <w:r>
        <w:rPr>
          <w:rFonts w:ascii="Arial" w:hAnsi="Arial" w:cs="Arial"/>
          <w:shd w:val="clear" w:color="auto" w:fill="FFFFFF"/>
        </w:rPr>
        <w:t xml:space="preserve">ipal de Toluca 2020 y al Código </w:t>
      </w:r>
      <w:r w:rsidR="00312B62">
        <w:rPr>
          <w:rFonts w:ascii="Arial" w:hAnsi="Arial" w:cs="Arial"/>
          <w:shd w:val="clear" w:color="auto" w:fill="FFFFFF"/>
        </w:rPr>
        <w:t xml:space="preserve">Reglamentario Municipal, </w:t>
      </w:r>
      <w:r w:rsidRPr="00FC27ED">
        <w:rPr>
          <w:rFonts w:ascii="Arial" w:hAnsi="Arial" w:cs="Arial"/>
          <w:shd w:val="clear" w:color="auto" w:fill="FFFFFF"/>
        </w:rPr>
        <w:t>artículos 24 y 3.3 respectivamente</w:t>
      </w:r>
      <w:r>
        <w:rPr>
          <w:rFonts w:ascii="Arial" w:hAnsi="Arial" w:cs="Arial"/>
          <w:shd w:val="clear" w:color="auto" w:fill="FFFFFF"/>
        </w:rPr>
        <w:t xml:space="preserve">, con el </w:t>
      </w:r>
      <w:r w:rsidR="00352A19">
        <w:rPr>
          <w:rFonts w:ascii="Arial" w:hAnsi="Arial" w:cs="Arial"/>
          <w:shd w:val="clear" w:color="auto" w:fill="FFFFFF"/>
        </w:rPr>
        <w:t>fin</w:t>
      </w:r>
      <w:r>
        <w:rPr>
          <w:rFonts w:ascii="Arial" w:hAnsi="Arial" w:cs="Arial"/>
          <w:shd w:val="clear" w:color="auto" w:fill="FFFFFF"/>
        </w:rPr>
        <w:t xml:space="preserve"> de hacer un ajuste para fortalecer la Coordinación General </w:t>
      </w:r>
      <w:r w:rsidR="00615F08">
        <w:rPr>
          <w:rFonts w:ascii="Arial" w:hAnsi="Arial" w:cs="Arial"/>
          <w:shd w:val="clear" w:color="auto" w:fill="FFFFFF"/>
        </w:rPr>
        <w:t xml:space="preserve">de Enlace, Vinculación, </w:t>
      </w:r>
      <w:r w:rsidRPr="00FC27ED">
        <w:rPr>
          <w:rFonts w:ascii="Arial" w:hAnsi="Arial" w:cs="Arial"/>
          <w:shd w:val="clear" w:color="auto" w:fill="FFFFFF"/>
        </w:rPr>
        <w:t>Seguimiento Institucional</w:t>
      </w:r>
      <w:r w:rsidR="00B07589" w:rsidRPr="00B07589">
        <w:rPr>
          <w:rFonts w:ascii="Arial" w:hAnsi="Arial" w:cs="Arial"/>
          <w:shd w:val="clear" w:color="auto" w:fill="FFFFFF"/>
        </w:rPr>
        <w:t xml:space="preserve"> </w:t>
      </w:r>
      <w:r w:rsidR="00615F08">
        <w:rPr>
          <w:rFonts w:ascii="Arial" w:hAnsi="Arial" w:cs="Arial"/>
          <w:shd w:val="clear" w:color="auto" w:fill="FFFFFF"/>
        </w:rPr>
        <w:t>y de Atención a las Emergencias y Contingencias Sanitarias y A</w:t>
      </w:r>
      <w:r w:rsidR="00B07589">
        <w:rPr>
          <w:rFonts w:ascii="Arial" w:hAnsi="Arial" w:cs="Arial"/>
          <w:shd w:val="clear" w:color="auto" w:fill="FFFFFF"/>
        </w:rPr>
        <w:t>mbientales que se pres</w:t>
      </w:r>
      <w:r w:rsidR="00615F08">
        <w:rPr>
          <w:rFonts w:ascii="Arial" w:hAnsi="Arial" w:cs="Arial"/>
          <w:shd w:val="clear" w:color="auto" w:fill="FFFFFF"/>
        </w:rPr>
        <w:t>enten en el municipio de Toluca</w:t>
      </w:r>
      <w:r>
        <w:rPr>
          <w:rFonts w:ascii="Arial" w:hAnsi="Arial" w:cs="Arial"/>
          <w:shd w:val="clear" w:color="auto" w:fill="FFFFFF"/>
        </w:rPr>
        <w:t>, un área ya existente que de</w:t>
      </w:r>
      <w:r w:rsidR="004247C0">
        <w:rPr>
          <w:rFonts w:ascii="Arial" w:hAnsi="Arial" w:cs="Arial"/>
          <w:shd w:val="clear" w:color="auto" w:fill="FFFFFF"/>
        </w:rPr>
        <w:t>pendía de la Secretaría Técnica.</w:t>
      </w:r>
    </w:p>
    <w:p w14:paraId="6919BB2A" w14:textId="2C58D838" w:rsidR="00CC62ED" w:rsidRDefault="004247C0" w:rsidP="00C25644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Esta dependencia</w:t>
      </w:r>
      <w:r w:rsidR="00226AE6">
        <w:rPr>
          <w:rFonts w:ascii="Arial" w:hAnsi="Arial" w:cs="Arial"/>
          <w:shd w:val="clear" w:color="auto" w:fill="FFFFFF"/>
        </w:rPr>
        <w:t xml:space="preserve"> </w:t>
      </w:r>
      <w:r w:rsidR="0098434B">
        <w:rPr>
          <w:rFonts w:ascii="Arial" w:hAnsi="Arial" w:cs="Arial"/>
          <w:shd w:val="clear" w:color="auto" w:fill="FFFFFF"/>
        </w:rPr>
        <w:t>coordinar</w:t>
      </w:r>
      <w:r w:rsidR="00136FD8">
        <w:rPr>
          <w:rFonts w:ascii="Arial" w:hAnsi="Arial" w:cs="Arial"/>
          <w:shd w:val="clear" w:color="auto" w:fill="FFFFFF"/>
        </w:rPr>
        <w:t>á</w:t>
      </w:r>
      <w:r w:rsidR="0098434B">
        <w:rPr>
          <w:rFonts w:ascii="Arial" w:hAnsi="Arial" w:cs="Arial"/>
          <w:shd w:val="clear" w:color="auto" w:fill="FFFFFF"/>
        </w:rPr>
        <w:t xml:space="preserve"> </w:t>
      </w:r>
      <w:r w:rsidR="00352A19">
        <w:rPr>
          <w:rFonts w:ascii="Arial" w:hAnsi="Arial" w:cs="Arial"/>
          <w:shd w:val="clear" w:color="auto" w:fill="FFFFFF"/>
        </w:rPr>
        <w:t xml:space="preserve">las </w:t>
      </w:r>
      <w:r w:rsidR="0098434B">
        <w:rPr>
          <w:rFonts w:ascii="Arial" w:hAnsi="Arial" w:cs="Arial"/>
          <w:shd w:val="clear" w:color="auto" w:fill="FFFFFF"/>
        </w:rPr>
        <w:t xml:space="preserve">actividades </w:t>
      </w:r>
      <w:r w:rsidR="00D415D0">
        <w:rPr>
          <w:rFonts w:ascii="Arial" w:hAnsi="Arial" w:cs="Arial"/>
          <w:shd w:val="clear" w:color="auto" w:fill="FFFFFF"/>
        </w:rPr>
        <w:t xml:space="preserve">de dependencias y órganos </w:t>
      </w:r>
      <w:r w:rsidR="00136FD8">
        <w:rPr>
          <w:rFonts w:ascii="Arial" w:hAnsi="Arial" w:cs="Arial"/>
          <w:shd w:val="clear" w:color="auto" w:fill="FFFFFF"/>
        </w:rPr>
        <w:t>descentralizados</w:t>
      </w:r>
      <w:r w:rsidR="00D415D0">
        <w:rPr>
          <w:rFonts w:ascii="Arial" w:hAnsi="Arial" w:cs="Arial"/>
          <w:shd w:val="clear" w:color="auto" w:fill="FFFFFF"/>
        </w:rPr>
        <w:t xml:space="preserve"> </w:t>
      </w:r>
      <w:r w:rsidR="00136FD8">
        <w:rPr>
          <w:rFonts w:ascii="Arial" w:hAnsi="Arial" w:cs="Arial"/>
          <w:shd w:val="clear" w:color="auto" w:fill="FFFFFF"/>
        </w:rPr>
        <w:t>para</w:t>
      </w:r>
      <w:r w:rsidR="00D415D0">
        <w:rPr>
          <w:rFonts w:ascii="Arial" w:hAnsi="Arial" w:cs="Arial"/>
          <w:shd w:val="clear" w:color="auto" w:fill="FFFFFF"/>
        </w:rPr>
        <w:t xml:space="preserve"> dar seguimiento </w:t>
      </w:r>
      <w:r w:rsidR="00136FD8">
        <w:rPr>
          <w:rFonts w:ascii="Arial" w:hAnsi="Arial" w:cs="Arial"/>
          <w:shd w:val="clear" w:color="auto" w:fill="FFFFFF"/>
        </w:rPr>
        <w:t>a</w:t>
      </w:r>
      <w:r w:rsidR="00D415D0">
        <w:rPr>
          <w:rFonts w:ascii="Arial" w:hAnsi="Arial" w:cs="Arial"/>
          <w:shd w:val="clear" w:color="auto" w:fill="FFFFFF"/>
        </w:rPr>
        <w:t xml:space="preserve"> políticas, programas</w:t>
      </w:r>
      <w:r w:rsidR="00352A19">
        <w:rPr>
          <w:rFonts w:ascii="Arial" w:hAnsi="Arial" w:cs="Arial"/>
          <w:shd w:val="clear" w:color="auto" w:fill="FFFFFF"/>
        </w:rPr>
        <w:t>,</w:t>
      </w:r>
      <w:r w:rsidR="00566C17">
        <w:rPr>
          <w:rFonts w:ascii="Arial" w:hAnsi="Arial" w:cs="Arial"/>
          <w:shd w:val="clear" w:color="auto" w:fill="FFFFFF"/>
        </w:rPr>
        <w:t xml:space="preserve"> acciones y acuerdos que determinen el desarrollo del municipio</w:t>
      </w:r>
      <w:r w:rsidR="00E650E5">
        <w:rPr>
          <w:rFonts w:ascii="Arial" w:hAnsi="Arial" w:cs="Arial"/>
          <w:shd w:val="clear" w:color="auto" w:fill="FFFFFF"/>
        </w:rPr>
        <w:t xml:space="preserve">; </w:t>
      </w:r>
      <w:r w:rsidR="00566C17">
        <w:rPr>
          <w:rFonts w:ascii="Arial" w:hAnsi="Arial" w:cs="Arial"/>
          <w:shd w:val="clear" w:color="auto" w:fill="FFFFFF"/>
        </w:rPr>
        <w:t>a</w:t>
      </w:r>
      <w:r w:rsidR="00E650E5">
        <w:rPr>
          <w:rFonts w:ascii="Arial" w:hAnsi="Arial" w:cs="Arial"/>
          <w:shd w:val="clear" w:color="auto" w:fill="FFFFFF"/>
        </w:rPr>
        <w:t xml:space="preserve">demás de </w:t>
      </w:r>
      <w:r w:rsidR="00352A19">
        <w:rPr>
          <w:rFonts w:ascii="Arial" w:hAnsi="Arial" w:cs="Arial"/>
          <w:shd w:val="clear" w:color="auto" w:fill="FFFFFF"/>
        </w:rPr>
        <w:t xml:space="preserve">mantener la relación y </w:t>
      </w:r>
      <w:r w:rsidR="00566C17">
        <w:rPr>
          <w:rFonts w:ascii="Arial" w:hAnsi="Arial" w:cs="Arial"/>
          <w:shd w:val="clear" w:color="auto" w:fill="FFFFFF"/>
        </w:rPr>
        <w:t xml:space="preserve">coordinación permanente </w:t>
      </w:r>
      <w:r w:rsidR="00FB5F1B">
        <w:rPr>
          <w:rFonts w:ascii="Arial" w:hAnsi="Arial" w:cs="Arial"/>
          <w:shd w:val="clear" w:color="auto" w:fill="FFFFFF"/>
        </w:rPr>
        <w:t>con</w:t>
      </w:r>
      <w:r w:rsidR="00E650E5">
        <w:rPr>
          <w:rFonts w:ascii="Arial" w:hAnsi="Arial" w:cs="Arial"/>
          <w:shd w:val="clear" w:color="auto" w:fill="FFFFFF"/>
        </w:rPr>
        <w:t xml:space="preserve"> </w:t>
      </w:r>
      <w:r w:rsidR="00FB5F1B">
        <w:rPr>
          <w:rFonts w:ascii="Arial" w:hAnsi="Arial" w:cs="Arial"/>
          <w:shd w:val="clear" w:color="auto" w:fill="FFFFFF"/>
        </w:rPr>
        <w:t xml:space="preserve">los </w:t>
      </w:r>
      <w:r w:rsidR="00E650E5">
        <w:rPr>
          <w:rFonts w:ascii="Arial" w:hAnsi="Arial" w:cs="Arial"/>
          <w:shd w:val="clear" w:color="auto" w:fill="FFFFFF"/>
        </w:rPr>
        <w:t xml:space="preserve">gobiernos federal y estatal, </w:t>
      </w:r>
      <w:r w:rsidR="00FB5F1B">
        <w:rPr>
          <w:rFonts w:ascii="Arial" w:hAnsi="Arial" w:cs="Arial"/>
          <w:shd w:val="clear" w:color="auto" w:fill="FFFFFF"/>
        </w:rPr>
        <w:t>así como</w:t>
      </w:r>
      <w:r w:rsidR="00566C17">
        <w:rPr>
          <w:rFonts w:ascii="Arial" w:hAnsi="Arial" w:cs="Arial"/>
          <w:shd w:val="clear" w:color="auto" w:fill="FFFFFF"/>
        </w:rPr>
        <w:t xml:space="preserve"> con</w:t>
      </w:r>
      <w:r w:rsidR="00FB5F1B">
        <w:rPr>
          <w:rFonts w:ascii="Arial" w:hAnsi="Arial" w:cs="Arial"/>
          <w:shd w:val="clear" w:color="auto" w:fill="FFFFFF"/>
        </w:rPr>
        <w:t xml:space="preserve"> municipios </w:t>
      </w:r>
      <w:r w:rsidR="00566C17">
        <w:rPr>
          <w:rFonts w:ascii="Arial" w:hAnsi="Arial" w:cs="Arial"/>
          <w:shd w:val="clear" w:color="auto" w:fill="FFFFFF"/>
        </w:rPr>
        <w:t xml:space="preserve">de la zona metropolitana y </w:t>
      </w:r>
      <w:r w:rsidR="00E650E5">
        <w:rPr>
          <w:rFonts w:ascii="Arial" w:hAnsi="Arial" w:cs="Arial"/>
          <w:shd w:val="clear" w:color="auto" w:fill="FFFFFF"/>
        </w:rPr>
        <w:t>del valle de Tol</w:t>
      </w:r>
      <w:r w:rsidR="00566C17">
        <w:rPr>
          <w:rFonts w:ascii="Arial" w:hAnsi="Arial" w:cs="Arial"/>
          <w:shd w:val="clear" w:color="auto" w:fill="FFFFFF"/>
        </w:rPr>
        <w:t>u</w:t>
      </w:r>
      <w:r w:rsidR="00E650E5">
        <w:rPr>
          <w:rFonts w:ascii="Arial" w:hAnsi="Arial" w:cs="Arial"/>
          <w:shd w:val="clear" w:color="auto" w:fill="FFFFFF"/>
        </w:rPr>
        <w:t>ca en temas prioritarios como</w:t>
      </w:r>
      <w:r w:rsidR="00566C17">
        <w:rPr>
          <w:rFonts w:ascii="Arial" w:hAnsi="Arial" w:cs="Arial"/>
          <w:shd w:val="clear" w:color="auto" w:fill="FFFFFF"/>
        </w:rPr>
        <w:t xml:space="preserve"> seguridad pública, medio ambiente </w:t>
      </w:r>
      <w:r w:rsidR="00E650E5">
        <w:rPr>
          <w:rFonts w:ascii="Arial" w:hAnsi="Arial" w:cs="Arial"/>
          <w:shd w:val="clear" w:color="auto" w:fill="FFFFFF"/>
        </w:rPr>
        <w:t xml:space="preserve">y </w:t>
      </w:r>
      <w:r w:rsidR="00566C17">
        <w:rPr>
          <w:rFonts w:ascii="Arial" w:hAnsi="Arial" w:cs="Arial"/>
          <w:shd w:val="clear" w:color="auto" w:fill="FFFFFF"/>
        </w:rPr>
        <w:t xml:space="preserve">movilidad </w:t>
      </w:r>
      <w:r w:rsidR="00FB5F1B">
        <w:rPr>
          <w:rFonts w:ascii="Arial" w:hAnsi="Arial" w:cs="Arial"/>
          <w:shd w:val="clear" w:color="auto" w:fill="FFFFFF"/>
        </w:rPr>
        <w:t>entre otros</w:t>
      </w:r>
      <w:r w:rsidR="00E650E5">
        <w:rPr>
          <w:rFonts w:ascii="Arial" w:hAnsi="Arial" w:cs="Arial"/>
          <w:shd w:val="clear" w:color="auto" w:fill="FFFFFF"/>
        </w:rPr>
        <w:t>.</w:t>
      </w:r>
      <w:r w:rsidR="00FB5F1B">
        <w:rPr>
          <w:rFonts w:ascii="Arial" w:hAnsi="Arial" w:cs="Arial"/>
          <w:shd w:val="clear" w:color="auto" w:fill="FFFFFF"/>
        </w:rPr>
        <w:t xml:space="preserve"> </w:t>
      </w:r>
    </w:p>
    <w:p w14:paraId="71A3A293" w14:textId="77777777" w:rsidR="00EB631E" w:rsidRDefault="00EB631E" w:rsidP="00EB631E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la sesión se aprobó el p</w:t>
      </w:r>
      <w:r w:rsidRPr="00FC27ED">
        <w:rPr>
          <w:rFonts w:ascii="Arial" w:hAnsi="Arial" w:cs="Arial"/>
          <w:shd w:val="clear" w:color="auto" w:fill="FFFFFF"/>
        </w:rPr>
        <w:t xml:space="preserve">unto de acuerdo </w:t>
      </w:r>
      <w:r>
        <w:rPr>
          <w:rFonts w:ascii="Arial" w:hAnsi="Arial" w:cs="Arial"/>
          <w:shd w:val="clear" w:color="auto" w:fill="FFFFFF"/>
        </w:rPr>
        <w:t xml:space="preserve">para autorizar al alcalde </w:t>
      </w:r>
      <w:r w:rsidRPr="00FC27ED">
        <w:rPr>
          <w:rFonts w:ascii="Arial" w:hAnsi="Arial" w:cs="Arial"/>
          <w:shd w:val="clear" w:color="auto" w:fill="FFFFFF"/>
        </w:rPr>
        <w:t xml:space="preserve">determinar los Programas Prioritarios y Acciones Extraordinarias necesarios para afrontar la emergencia sanitaria generada por el virus </w:t>
      </w:r>
      <w:r>
        <w:rPr>
          <w:rFonts w:ascii="Arial" w:hAnsi="Arial" w:cs="Arial"/>
          <w:shd w:val="clear" w:color="auto" w:fill="FFFFFF"/>
        </w:rPr>
        <w:t>COVID-19</w:t>
      </w:r>
      <w:r w:rsidRPr="00FC27ED">
        <w:rPr>
          <w:rFonts w:ascii="Arial" w:hAnsi="Arial" w:cs="Arial"/>
          <w:shd w:val="clear" w:color="auto" w:fill="FFFFFF"/>
        </w:rPr>
        <w:t xml:space="preserve"> que, en su caso, </w:t>
      </w:r>
      <w:r w:rsidRPr="00FC27ED">
        <w:rPr>
          <w:rFonts w:ascii="Arial" w:hAnsi="Arial" w:cs="Arial"/>
          <w:shd w:val="clear" w:color="auto" w:fill="FFFFFF"/>
        </w:rPr>
        <w:lastRenderedPageBreak/>
        <w:t>requieran reasignar recursos presupuestarios de los aprobados en el</w:t>
      </w:r>
      <w:r>
        <w:rPr>
          <w:rFonts w:ascii="Arial" w:hAnsi="Arial" w:cs="Arial"/>
          <w:shd w:val="clear" w:color="auto" w:fill="FFFFFF"/>
        </w:rPr>
        <w:t xml:space="preserve"> </w:t>
      </w:r>
      <w:r w:rsidRPr="00FC27ED">
        <w:rPr>
          <w:rFonts w:ascii="Arial" w:hAnsi="Arial" w:cs="Arial"/>
          <w:shd w:val="clear" w:color="auto" w:fill="FFFFFF"/>
        </w:rPr>
        <w:t>Presupuesto de</w:t>
      </w:r>
      <w:r>
        <w:rPr>
          <w:rFonts w:ascii="Arial" w:hAnsi="Arial" w:cs="Arial"/>
          <w:shd w:val="clear" w:color="auto" w:fill="FFFFFF"/>
        </w:rPr>
        <w:t xml:space="preserve"> Ingresos y Egresos definitivo.</w:t>
      </w:r>
    </w:p>
    <w:p w14:paraId="0675C9D9" w14:textId="2C9626DD" w:rsidR="00FC27ED" w:rsidRPr="00FC27ED" w:rsidRDefault="00C25644" w:rsidP="00B07589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A10AE6">
        <w:rPr>
          <w:rFonts w:ascii="Arial" w:hAnsi="Arial" w:cs="Arial"/>
          <w:shd w:val="clear" w:color="auto" w:fill="FFFFFF"/>
        </w:rPr>
        <w:t xml:space="preserve">demás, </w:t>
      </w:r>
      <w:r w:rsidR="000E2221" w:rsidRPr="00FC27ED">
        <w:rPr>
          <w:rFonts w:ascii="Arial" w:hAnsi="Arial" w:cs="Arial"/>
          <w:shd w:val="clear" w:color="auto" w:fill="FFFFFF"/>
        </w:rPr>
        <w:t>en concordancia con las medidas d</w:t>
      </w:r>
      <w:r w:rsidR="000E2221">
        <w:rPr>
          <w:rFonts w:ascii="Arial" w:hAnsi="Arial" w:cs="Arial"/>
          <w:shd w:val="clear" w:color="auto" w:fill="FFFFFF"/>
        </w:rPr>
        <w:t xml:space="preserve">ictadas por el Gobierno Federal, </w:t>
      </w:r>
      <w:r w:rsidR="00A10AE6">
        <w:rPr>
          <w:rFonts w:ascii="Arial" w:hAnsi="Arial" w:cs="Arial"/>
          <w:shd w:val="clear" w:color="auto" w:fill="FFFFFF"/>
        </w:rPr>
        <w:t xml:space="preserve">se </w:t>
      </w:r>
      <w:r w:rsidR="000E2221">
        <w:rPr>
          <w:rFonts w:ascii="Arial" w:hAnsi="Arial" w:cs="Arial"/>
          <w:shd w:val="clear" w:color="auto" w:fill="FFFFFF"/>
        </w:rPr>
        <w:t>extendió</w:t>
      </w:r>
      <w:r w:rsidR="00A10AE6">
        <w:rPr>
          <w:rFonts w:ascii="Arial" w:hAnsi="Arial" w:cs="Arial"/>
          <w:shd w:val="clear" w:color="auto" w:fill="FFFFFF"/>
        </w:rPr>
        <w:t xml:space="preserve"> </w:t>
      </w:r>
      <w:r w:rsidR="000E2221" w:rsidRPr="00FC27ED">
        <w:rPr>
          <w:rFonts w:ascii="Arial" w:hAnsi="Arial" w:cs="Arial"/>
          <w:shd w:val="clear" w:color="auto" w:fill="FFFFFF"/>
        </w:rPr>
        <w:t xml:space="preserve">hasta el </w:t>
      </w:r>
      <w:r w:rsidR="000E2221">
        <w:rPr>
          <w:rFonts w:ascii="Arial" w:hAnsi="Arial" w:cs="Arial"/>
          <w:shd w:val="clear" w:color="auto" w:fill="FFFFFF"/>
        </w:rPr>
        <w:t>30</w:t>
      </w:r>
      <w:r w:rsidR="000E2221" w:rsidRPr="00FC27ED">
        <w:rPr>
          <w:rFonts w:ascii="Arial" w:hAnsi="Arial" w:cs="Arial"/>
          <w:shd w:val="clear" w:color="auto" w:fill="FFFFFF"/>
        </w:rPr>
        <w:t xml:space="preserve"> de mayo del año </w:t>
      </w:r>
      <w:r w:rsidR="00FC27ED" w:rsidRPr="00FC27ED">
        <w:rPr>
          <w:rFonts w:ascii="Arial" w:hAnsi="Arial" w:cs="Arial"/>
          <w:shd w:val="clear" w:color="auto" w:fill="FFFFFF"/>
        </w:rPr>
        <w:t xml:space="preserve">la vigencia </w:t>
      </w:r>
      <w:r w:rsidR="000E2221">
        <w:rPr>
          <w:rFonts w:ascii="Arial" w:hAnsi="Arial" w:cs="Arial"/>
          <w:shd w:val="clear" w:color="auto" w:fill="FFFFFF"/>
        </w:rPr>
        <w:t>d</w:t>
      </w:r>
      <w:r w:rsidR="00FC27ED" w:rsidRPr="00FC27ED">
        <w:rPr>
          <w:rFonts w:ascii="Arial" w:hAnsi="Arial" w:cs="Arial"/>
          <w:shd w:val="clear" w:color="auto" w:fill="FFFFFF"/>
        </w:rPr>
        <w:t xml:space="preserve">el punto 8 del orden del día de la </w:t>
      </w:r>
      <w:r w:rsidR="000E2221">
        <w:rPr>
          <w:rFonts w:ascii="Arial" w:hAnsi="Arial" w:cs="Arial"/>
          <w:shd w:val="clear" w:color="auto" w:fill="FFFFFF"/>
        </w:rPr>
        <w:t>décimo</w:t>
      </w:r>
      <w:r w:rsidR="000E2221" w:rsidRPr="00FC27ED">
        <w:rPr>
          <w:rFonts w:ascii="Arial" w:hAnsi="Arial" w:cs="Arial"/>
          <w:shd w:val="clear" w:color="auto" w:fill="FFFFFF"/>
        </w:rPr>
        <w:t xml:space="preserve"> tercera sesión extraordinaria </w:t>
      </w:r>
      <w:r w:rsidR="000E2221">
        <w:rPr>
          <w:rFonts w:ascii="Arial" w:hAnsi="Arial" w:cs="Arial"/>
          <w:shd w:val="clear" w:color="auto" w:fill="FFFFFF"/>
        </w:rPr>
        <w:t>de</w:t>
      </w:r>
      <w:r w:rsidR="00FC27ED" w:rsidRPr="00FC27ED">
        <w:rPr>
          <w:rFonts w:ascii="Arial" w:hAnsi="Arial" w:cs="Arial"/>
          <w:shd w:val="clear" w:color="auto" w:fill="FFFFFF"/>
        </w:rPr>
        <w:t xml:space="preserve"> </w:t>
      </w:r>
      <w:r w:rsidR="000E2221">
        <w:rPr>
          <w:rFonts w:ascii="Arial" w:hAnsi="Arial" w:cs="Arial"/>
          <w:shd w:val="clear" w:color="auto" w:fill="FFFFFF"/>
        </w:rPr>
        <w:t xml:space="preserve">Cabildo del </w:t>
      </w:r>
      <w:r w:rsidR="00FC27ED" w:rsidRPr="00FC27ED">
        <w:rPr>
          <w:rFonts w:ascii="Arial" w:hAnsi="Arial" w:cs="Arial"/>
          <w:shd w:val="clear" w:color="auto" w:fill="FFFFFF"/>
        </w:rPr>
        <w:t>20 de marzo</w:t>
      </w:r>
      <w:r w:rsidR="000E2221">
        <w:rPr>
          <w:rFonts w:ascii="Arial" w:hAnsi="Arial" w:cs="Arial"/>
          <w:shd w:val="clear" w:color="auto" w:fill="FFFFFF"/>
        </w:rPr>
        <w:t>.</w:t>
      </w:r>
      <w:r w:rsidR="00FC27ED" w:rsidRPr="00FC27ED">
        <w:rPr>
          <w:rFonts w:ascii="Arial" w:hAnsi="Arial" w:cs="Arial"/>
          <w:shd w:val="clear" w:color="auto" w:fill="FFFFFF"/>
        </w:rPr>
        <w:t xml:space="preserve"> </w:t>
      </w:r>
    </w:p>
    <w:p w14:paraId="5B94A87C" w14:textId="42889D0B" w:rsidR="00FC27ED" w:rsidRPr="00FC27ED" w:rsidRDefault="00325587" w:rsidP="00FC27E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Asimismo, se aprobó </w:t>
      </w:r>
      <w:r w:rsidR="00FC27ED" w:rsidRPr="00FC27ED">
        <w:rPr>
          <w:rFonts w:ascii="Arial" w:hAnsi="Arial" w:cs="Arial"/>
          <w:shd w:val="clear" w:color="auto" w:fill="FFFFFF"/>
        </w:rPr>
        <w:t xml:space="preserve">la conformidad del municipio con el mecanismo de reintegro de los recursos del FEIEF (Fondo de Estabilización de los Ingresos de las Entidades Federativas), que en su caso resulte, </w:t>
      </w:r>
      <w:r w:rsidR="00D2793B" w:rsidRPr="00FC27ED">
        <w:rPr>
          <w:rFonts w:ascii="Arial" w:hAnsi="Arial" w:cs="Arial"/>
          <w:shd w:val="clear" w:color="auto" w:fill="FFFFFF"/>
        </w:rPr>
        <w:t xml:space="preserve">derivado </w:t>
      </w:r>
      <w:r w:rsidR="00D2793B">
        <w:rPr>
          <w:rFonts w:ascii="Arial" w:hAnsi="Arial" w:cs="Arial"/>
          <w:shd w:val="clear" w:color="auto" w:fill="FFFFFF"/>
        </w:rPr>
        <w:t>del</w:t>
      </w:r>
      <w:r w:rsidR="0074120A">
        <w:rPr>
          <w:rFonts w:ascii="Arial" w:hAnsi="Arial" w:cs="Arial"/>
          <w:shd w:val="clear" w:color="auto" w:fill="FFFFFF"/>
        </w:rPr>
        <w:t xml:space="preserve"> ajuste anual definitivo</w:t>
      </w:r>
      <w:r w:rsidR="00FC27ED" w:rsidRPr="00FC27ED">
        <w:rPr>
          <w:rFonts w:ascii="Arial" w:hAnsi="Arial" w:cs="Arial"/>
          <w:shd w:val="clear" w:color="auto" w:fill="FFFFFF"/>
        </w:rPr>
        <w:t>.</w:t>
      </w:r>
    </w:p>
    <w:p w14:paraId="7110772F" w14:textId="77777777" w:rsidR="00FC27ED" w:rsidRPr="00FC27ED" w:rsidRDefault="00FC27ED" w:rsidP="00FC27E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143F132C" w14:textId="77777777" w:rsidR="00FC27ED" w:rsidRPr="000F308D" w:rsidRDefault="00FC27ED" w:rsidP="00FC27E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7190EB36" w14:textId="13BFEB68" w:rsidR="00847534" w:rsidRPr="000F308D" w:rsidRDefault="0032309F" w:rsidP="00847534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r w:rsidR="005B4E61" w:rsidRPr="000F308D">
        <w:rPr>
          <w:rFonts w:ascii="Arial" w:eastAsia="Arial" w:hAnsi="Arial" w:cs="Arial"/>
          <w:b/>
          <w:highlight w:val="white"/>
        </w:rPr>
        <w:t>México. 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74120A">
        <w:rPr>
          <w:rFonts w:ascii="Arial" w:hAnsi="Arial" w:cs="Arial"/>
          <w:shd w:val="clear" w:color="auto" w:fill="FFFFFF"/>
        </w:rPr>
        <w:t>Con el fin de fortalecer las tareas del gobierno municipal, se aprobó el nombramiento de Ricardo Moreno Bastida como s</w:t>
      </w:r>
      <w:r w:rsidR="0074120A" w:rsidRPr="00FC27ED">
        <w:rPr>
          <w:rFonts w:ascii="Arial" w:hAnsi="Arial" w:cs="Arial"/>
          <w:shd w:val="clear" w:color="auto" w:fill="FFFFFF"/>
        </w:rPr>
        <w:t>ecretario del Ayuntam</w:t>
      </w:r>
      <w:r w:rsidR="0074120A">
        <w:rPr>
          <w:rFonts w:ascii="Arial" w:hAnsi="Arial" w:cs="Arial"/>
          <w:shd w:val="clear" w:color="auto" w:fill="FFFFFF"/>
        </w:rPr>
        <w:t xml:space="preserve">iento y de José Francisco Vázquez Rodríguez como Coordinador General </w:t>
      </w:r>
      <w:r w:rsidR="0074120A" w:rsidRPr="00FC27ED">
        <w:rPr>
          <w:rFonts w:ascii="Arial" w:hAnsi="Arial" w:cs="Arial"/>
          <w:shd w:val="clear" w:color="auto" w:fill="FFFFFF"/>
        </w:rPr>
        <w:t xml:space="preserve">de </w:t>
      </w:r>
      <w:r w:rsidR="0074120A">
        <w:rPr>
          <w:rFonts w:ascii="Arial" w:hAnsi="Arial" w:cs="Arial"/>
          <w:shd w:val="clear" w:color="auto" w:fill="FFFFFF"/>
        </w:rPr>
        <w:t>Enlace, Vinculación,</w:t>
      </w:r>
      <w:r w:rsidR="0074120A" w:rsidRPr="00FC27ED">
        <w:rPr>
          <w:rFonts w:ascii="Arial" w:hAnsi="Arial" w:cs="Arial"/>
          <w:shd w:val="clear" w:color="auto" w:fill="FFFFFF"/>
        </w:rPr>
        <w:t xml:space="preserve"> Seguimiento Institucional</w:t>
      </w:r>
      <w:r w:rsidR="0074120A">
        <w:rPr>
          <w:rFonts w:ascii="Arial" w:hAnsi="Arial" w:cs="Arial"/>
          <w:shd w:val="clear" w:color="auto" w:fill="FFFFFF"/>
        </w:rPr>
        <w:t xml:space="preserve"> y de Atención a las Emergencias y Contingencias Sanitarias y Ambientales que se presenten en el municipio de Toluca.</w:t>
      </w:r>
    </w:p>
    <w:p w14:paraId="4FC1DA2F" w14:textId="6BA344BD" w:rsidR="008B1328" w:rsidRPr="000F308D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7D23" w14:textId="77777777" w:rsidR="000E4CC5" w:rsidRDefault="000E4CC5" w:rsidP="008821FA">
      <w:r>
        <w:separator/>
      </w:r>
    </w:p>
  </w:endnote>
  <w:endnote w:type="continuationSeparator" w:id="0">
    <w:p w14:paraId="2C4A7083" w14:textId="77777777" w:rsidR="000E4CC5" w:rsidRDefault="000E4CC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325587" w:rsidRPr="009F5B8B" w:rsidRDefault="0032558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3594" w14:textId="77777777" w:rsidR="000E4CC5" w:rsidRDefault="000E4CC5" w:rsidP="008821FA">
      <w:r>
        <w:separator/>
      </w:r>
    </w:p>
  </w:footnote>
  <w:footnote w:type="continuationSeparator" w:id="0">
    <w:p w14:paraId="4867CD7F" w14:textId="77777777" w:rsidR="000E4CC5" w:rsidRDefault="000E4CC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325587" w:rsidRPr="009F5B8B" w:rsidRDefault="0032558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325587" w:rsidRPr="009F5B8B" w:rsidRDefault="0032558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325587" w:rsidRDefault="0032558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325587" w:rsidRPr="009F5B8B" w:rsidRDefault="0032558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325587" w:rsidRPr="009F5B8B" w:rsidRDefault="0032558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325587" w:rsidRPr="009F5B8B" w:rsidRDefault="0032558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325587" w:rsidRPr="009F5B8B" w:rsidRDefault="0032558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325587" w:rsidRPr="009F5B8B" w:rsidRDefault="0032558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325587" w:rsidRDefault="0032558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325587" w:rsidRPr="009F5B8B" w:rsidRDefault="0032558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325587" w:rsidRPr="009F5B8B" w:rsidRDefault="0032558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325587" w:rsidRPr="009F5B8B" w:rsidRDefault="0032558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325587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325587" w:rsidRPr="009F5B8B" w:rsidRDefault="0032558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325587" w:rsidRDefault="00325587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325587" w:rsidRPr="009F5B8B" w:rsidRDefault="0032558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3B7E"/>
    <w:rsid w:val="000A50BE"/>
    <w:rsid w:val="000A5FA9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4CC5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77EF8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4E61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404D"/>
    <w:rsid w:val="008D4150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22D6C"/>
    <w:rsid w:val="00D23554"/>
    <w:rsid w:val="00D237EE"/>
    <w:rsid w:val="00D239A2"/>
    <w:rsid w:val="00D25CD9"/>
    <w:rsid w:val="00D278E2"/>
    <w:rsid w:val="00D2793B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6D3DFFEA-1394-425B-9826-D6EBB650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AC29-2458-43FA-86AA-83E4699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36</cp:revision>
  <dcterms:created xsi:type="dcterms:W3CDTF">2020-05-01T18:04:00Z</dcterms:created>
  <dcterms:modified xsi:type="dcterms:W3CDTF">2020-05-01T20:04:00Z</dcterms:modified>
</cp:coreProperties>
</file>