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3B90" w14:textId="7BA39DC5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664604">
        <w:rPr>
          <w:rFonts w:ascii="Arial" w:hAnsi="Arial"/>
          <w:b/>
          <w:color w:val="808080"/>
          <w:szCs w:val="40"/>
        </w:rPr>
        <w:t>0281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D2A73C1" w14:textId="77777777" w:rsidR="00395B0B" w:rsidRDefault="00395B0B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395B0B">
        <w:rPr>
          <w:rFonts w:ascii="Arial" w:hAnsi="Arial" w:cs="Arial"/>
          <w:b/>
        </w:rPr>
        <w:t>Realiza Toluca operativo en la Central de Abastos, lleva a cabo el cierre de Negocios no Esenciales</w:t>
      </w:r>
    </w:p>
    <w:p w14:paraId="36FA4351" w14:textId="122E16B9" w:rsidR="00992F08" w:rsidRPr="000F308D" w:rsidRDefault="008A3127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0BF70AA" w14:textId="45533FD2" w:rsidR="008A3127" w:rsidRDefault="00664604" w:rsidP="00AB5C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Trabajo</w:t>
      </w:r>
      <w:r w:rsidR="008A3127">
        <w:rPr>
          <w:rFonts w:ascii="Arial" w:eastAsia="Arial" w:hAnsi="Arial" w:cs="Arial"/>
          <w:i/>
          <w:color w:val="000000"/>
          <w:sz w:val="22"/>
          <w:szCs w:val="22"/>
        </w:rPr>
        <w:t xml:space="preserve"> en coordinación </w:t>
      </w:r>
      <w:r w:rsidR="00845C6A">
        <w:rPr>
          <w:rFonts w:ascii="Arial" w:eastAsia="Arial" w:hAnsi="Arial" w:cs="Arial"/>
          <w:i/>
          <w:color w:val="000000"/>
          <w:sz w:val="22"/>
          <w:szCs w:val="22"/>
        </w:rPr>
        <w:t xml:space="preserve">los </w:t>
      </w:r>
      <w:r w:rsidR="008A3127">
        <w:rPr>
          <w:rFonts w:ascii="Arial" w:eastAsia="Arial" w:hAnsi="Arial" w:cs="Arial"/>
          <w:i/>
          <w:color w:val="000000"/>
          <w:sz w:val="22"/>
          <w:szCs w:val="22"/>
        </w:rPr>
        <w:t>gobiernos municipal y estatal</w:t>
      </w:r>
    </w:p>
    <w:p w14:paraId="636B931B" w14:textId="73AA777E" w:rsidR="00D1725D" w:rsidRDefault="008A3127" w:rsidP="00AB5C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 cerraron 25 negocios no esenciales</w:t>
      </w:r>
      <w:r w:rsidR="00845C6A"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en cumplimiento con la ley 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06307223" w14:textId="53A7CAE5" w:rsidR="002F0C3D" w:rsidRPr="002F0C3D" w:rsidRDefault="00992F08" w:rsidP="002F0C3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2F0C3D">
        <w:rPr>
          <w:rFonts w:ascii="Arial" w:hAnsi="Arial" w:cs="Arial"/>
          <w:b/>
        </w:rPr>
        <w:t>jueves 7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2F0C3D" w:rsidRPr="002F0C3D">
        <w:rPr>
          <w:rFonts w:ascii="Arial" w:hAnsi="Arial" w:cs="Arial"/>
          <w:shd w:val="clear" w:color="auto" w:fill="FFFFFF"/>
        </w:rPr>
        <w:t>Con el objetivo de cuidar a la población y evita</w:t>
      </w:r>
      <w:r w:rsidR="002F0C3D">
        <w:rPr>
          <w:rFonts w:ascii="Arial" w:hAnsi="Arial" w:cs="Arial"/>
          <w:shd w:val="clear" w:color="auto" w:fill="FFFFFF"/>
        </w:rPr>
        <w:t>r la propagación del COVID-19, e</w:t>
      </w:r>
      <w:r w:rsidR="002F0C3D" w:rsidRPr="002F0C3D">
        <w:rPr>
          <w:rFonts w:ascii="Arial" w:hAnsi="Arial" w:cs="Arial"/>
          <w:shd w:val="clear" w:color="auto" w:fill="FFFFFF"/>
        </w:rPr>
        <w:t xml:space="preserve">l </w:t>
      </w:r>
      <w:r w:rsidR="00C912BA">
        <w:rPr>
          <w:rFonts w:ascii="Arial" w:hAnsi="Arial" w:cs="Arial"/>
          <w:shd w:val="clear" w:color="auto" w:fill="FFFFFF"/>
        </w:rPr>
        <w:t xml:space="preserve">Ayuntamiento de Toluca y el </w:t>
      </w:r>
      <w:r w:rsidR="002F0C3D" w:rsidRPr="002F0C3D">
        <w:rPr>
          <w:rFonts w:ascii="Arial" w:hAnsi="Arial" w:cs="Arial"/>
          <w:shd w:val="clear" w:color="auto" w:fill="FFFFFF"/>
        </w:rPr>
        <w:t xml:space="preserve">gobierno </w:t>
      </w:r>
      <w:r w:rsidR="00C912BA">
        <w:rPr>
          <w:rFonts w:ascii="Arial" w:hAnsi="Arial" w:cs="Arial"/>
          <w:shd w:val="clear" w:color="auto" w:fill="FFFFFF"/>
        </w:rPr>
        <w:t>estatal</w:t>
      </w:r>
      <w:r w:rsidR="002F0C3D" w:rsidRPr="002F0C3D">
        <w:rPr>
          <w:rFonts w:ascii="Arial" w:hAnsi="Arial" w:cs="Arial"/>
          <w:shd w:val="clear" w:color="auto" w:fill="FFFFFF"/>
        </w:rPr>
        <w:t xml:space="preserve"> </w:t>
      </w:r>
      <w:r w:rsidR="002F0C3D">
        <w:rPr>
          <w:rFonts w:ascii="Arial" w:hAnsi="Arial" w:cs="Arial"/>
          <w:shd w:val="clear" w:color="auto" w:fill="FFFFFF"/>
        </w:rPr>
        <w:t xml:space="preserve">realizaron un </w:t>
      </w:r>
      <w:r w:rsidR="002F0C3D" w:rsidRPr="002F0C3D">
        <w:rPr>
          <w:rFonts w:ascii="Arial" w:hAnsi="Arial" w:cs="Arial"/>
          <w:shd w:val="clear" w:color="auto" w:fill="FFFFFF"/>
        </w:rPr>
        <w:t xml:space="preserve">operativo </w:t>
      </w:r>
      <w:r w:rsidR="00C912BA">
        <w:rPr>
          <w:rFonts w:ascii="Arial" w:hAnsi="Arial" w:cs="Arial"/>
          <w:shd w:val="clear" w:color="auto" w:fill="FFFFFF"/>
        </w:rPr>
        <w:t xml:space="preserve">conjunto </w:t>
      </w:r>
      <w:r w:rsidR="002F0C3D" w:rsidRPr="002F0C3D">
        <w:rPr>
          <w:rFonts w:ascii="Arial" w:hAnsi="Arial" w:cs="Arial"/>
          <w:shd w:val="clear" w:color="auto" w:fill="FFFFFF"/>
        </w:rPr>
        <w:t>de Cierre de Negocios no Esenciales en la Central de Abasto</w:t>
      </w:r>
      <w:r w:rsidR="008A3127">
        <w:rPr>
          <w:rFonts w:ascii="Arial" w:hAnsi="Arial" w:cs="Arial"/>
          <w:shd w:val="clear" w:color="auto" w:fill="FFFFFF"/>
        </w:rPr>
        <w:t>s</w:t>
      </w:r>
      <w:r w:rsidR="002F0C3D" w:rsidRPr="002F0C3D">
        <w:rPr>
          <w:rFonts w:ascii="Arial" w:hAnsi="Arial" w:cs="Arial"/>
          <w:shd w:val="clear" w:color="auto" w:fill="FFFFFF"/>
        </w:rPr>
        <w:t xml:space="preserve"> de</w:t>
      </w:r>
      <w:r w:rsidR="002F0C3D">
        <w:rPr>
          <w:rFonts w:ascii="Arial" w:hAnsi="Arial" w:cs="Arial"/>
          <w:shd w:val="clear" w:color="auto" w:fill="FFFFFF"/>
        </w:rPr>
        <w:t xml:space="preserve"> la capital</w:t>
      </w:r>
      <w:r w:rsidR="00C912BA">
        <w:rPr>
          <w:rFonts w:ascii="Arial" w:hAnsi="Arial" w:cs="Arial"/>
          <w:shd w:val="clear" w:color="auto" w:fill="FFFFFF"/>
        </w:rPr>
        <w:t xml:space="preserve">, en el que se </w:t>
      </w:r>
      <w:r w:rsidR="008A3127">
        <w:rPr>
          <w:rFonts w:ascii="Arial" w:hAnsi="Arial" w:cs="Arial"/>
          <w:shd w:val="clear" w:color="auto" w:fill="FFFFFF"/>
        </w:rPr>
        <w:t>cerraron 25 locales comerciales</w:t>
      </w:r>
      <w:r w:rsidR="00C912BA" w:rsidRPr="002F0C3D">
        <w:rPr>
          <w:rFonts w:ascii="Arial" w:hAnsi="Arial" w:cs="Arial"/>
          <w:shd w:val="clear" w:color="auto" w:fill="FFFFFF"/>
        </w:rPr>
        <w:t xml:space="preserve"> con colocación de sellos por parte de la Comisión </w:t>
      </w:r>
      <w:r w:rsidR="00C912BA">
        <w:rPr>
          <w:rFonts w:ascii="Arial" w:hAnsi="Arial" w:cs="Arial"/>
          <w:shd w:val="clear" w:color="auto" w:fill="FFFFFF"/>
        </w:rPr>
        <w:t xml:space="preserve">para la </w:t>
      </w:r>
      <w:r w:rsidR="00C912BA" w:rsidRPr="002F0C3D">
        <w:rPr>
          <w:rFonts w:ascii="Arial" w:hAnsi="Arial" w:cs="Arial"/>
          <w:shd w:val="clear" w:color="auto" w:fill="FFFFFF"/>
        </w:rPr>
        <w:t>Protección contra Riesgos Sanitarios del Estado de México</w:t>
      </w:r>
      <w:r w:rsidR="00C912BA">
        <w:rPr>
          <w:rFonts w:ascii="Arial" w:hAnsi="Arial" w:cs="Arial"/>
          <w:shd w:val="clear" w:color="auto" w:fill="FFFFFF"/>
        </w:rPr>
        <w:t xml:space="preserve"> (COPRISEM)</w:t>
      </w:r>
      <w:r w:rsidR="00C912BA" w:rsidRPr="002F0C3D">
        <w:rPr>
          <w:rFonts w:ascii="Arial" w:hAnsi="Arial" w:cs="Arial"/>
          <w:shd w:val="clear" w:color="auto" w:fill="FFFFFF"/>
        </w:rPr>
        <w:t>.</w:t>
      </w:r>
    </w:p>
    <w:p w14:paraId="69E7C3DA" w14:textId="7D997903" w:rsidR="002F0C3D" w:rsidRPr="002F0C3D" w:rsidRDefault="002F0C3D" w:rsidP="008A3127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2F0C3D">
        <w:rPr>
          <w:rFonts w:ascii="Arial" w:hAnsi="Arial" w:cs="Arial"/>
          <w:shd w:val="clear" w:color="auto" w:fill="FFFFFF"/>
        </w:rPr>
        <w:t>Aproximadamente a las 11:00 horas</w:t>
      </w:r>
      <w:r>
        <w:rPr>
          <w:rFonts w:ascii="Arial" w:hAnsi="Arial" w:cs="Arial"/>
          <w:shd w:val="clear" w:color="auto" w:fill="FFFFFF"/>
        </w:rPr>
        <w:t xml:space="preserve"> de este jueves 7 de mayo, elementos de </w:t>
      </w:r>
      <w:r w:rsidR="00C912BA">
        <w:rPr>
          <w:rFonts w:ascii="Arial" w:hAnsi="Arial" w:cs="Arial"/>
          <w:shd w:val="clear" w:color="auto" w:fill="FFFFFF"/>
        </w:rPr>
        <w:t>Seguridad Pública</w:t>
      </w:r>
      <w:r w:rsidR="00395B0B">
        <w:rPr>
          <w:rFonts w:ascii="Arial" w:hAnsi="Arial" w:cs="Arial"/>
          <w:shd w:val="clear" w:color="auto" w:fill="FFFFFF"/>
        </w:rPr>
        <w:t xml:space="preserve"> y </w:t>
      </w:r>
      <w:r>
        <w:rPr>
          <w:rFonts w:ascii="Arial" w:hAnsi="Arial" w:cs="Arial"/>
          <w:shd w:val="clear" w:color="auto" w:fill="FFFFFF"/>
        </w:rPr>
        <w:t>de Protección Civil m</w:t>
      </w:r>
      <w:r w:rsidRPr="002F0C3D">
        <w:rPr>
          <w:rFonts w:ascii="Arial" w:hAnsi="Arial" w:cs="Arial"/>
          <w:shd w:val="clear" w:color="auto" w:fill="FFFFFF"/>
        </w:rPr>
        <w:t>unicipal</w:t>
      </w:r>
      <w:r>
        <w:rPr>
          <w:rFonts w:ascii="Arial" w:hAnsi="Arial" w:cs="Arial"/>
          <w:shd w:val="clear" w:color="auto" w:fill="FFFFFF"/>
        </w:rPr>
        <w:t xml:space="preserve"> y e</w:t>
      </w:r>
      <w:r w:rsidRPr="002F0C3D">
        <w:rPr>
          <w:rFonts w:ascii="Arial" w:hAnsi="Arial" w:cs="Arial"/>
          <w:shd w:val="clear" w:color="auto" w:fill="FFFFFF"/>
        </w:rPr>
        <w:t>statal</w:t>
      </w:r>
      <w:r w:rsidR="00395B0B">
        <w:rPr>
          <w:rFonts w:ascii="Arial" w:hAnsi="Arial" w:cs="Arial"/>
          <w:shd w:val="clear" w:color="auto" w:fill="FFFFFF"/>
        </w:rPr>
        <w:t>, además</w:t>
      </w:r>
      <w:r>
        <w:rPr>
          <w:rFonts w:ascii="Arial" w:hAnsi="Arial" w:cs="Arial"/>
          <w:shd w:val="clear" w:color="auto" w:fill="FFFFFF"/>
        </w:rPr>
        <w:t xml:space="preserve"> de</w:t>
      </w:r>
      <w:r w:rsidRPr="002F0C3D">
        <w:rPr>
          <w:rFonts w:ascii="Arial" w:hAnsi="Arial" w:cs="Arial"/>
          <w:shd w:val="clear" w:color="auto" w:fill="FFFFFF"/>
        </w:rPr>
        <w:t xml:space="preserve"> la </w:t>
      </w:r>
      <w:r w:rsidR="00C912BA" w:rsidRPr="002F0C3D">
        <w:rPr>
          <w:rFonts w:ascii="Arial" w:hAnsi="Arial" w:cs="Arial"/>
          <w:shd w:val="clear" w:color="auto" w:fill="FFFFFF"/>
        </w:rPr>
        <w:t>COPRISEM</w:t>
      </w:r>
      <w:r w:rsidR="00C912BA">
        <w:rPr>
          <w:rFonts w:ascii="Arial" w:hAnsi="Arial" w:cs="Arial"/>
          <w:shd w:val="clear" w:color="auto" w:fill="FFFFFF"/>
        </w:rPr>
        <w:t xml:space="preserve"> </w:t>
      </w:r>
      <w:r w:rsidR="008A3127">
        <w:rPr>
          <w:rFonts w:ascii="Arial" w:hAnsi="Arial" w:cs="Arial"/>
          <w:shd w:val="clear" w:color="auto" w:fill="FFFFFF"/>
        </w:rPr>
        <w:t>arribaron</w:t>
      </w:r>
      <w:r w:rsidR="00C912BA">
        <w:rPr>
          <w:rFonts w:ascii="Arial" w:hAnsi="Arial" w:cs="Arial"/>
          <w:shd w:val="clear" w:color="auto" w:fill="FFFFFF"/>
        </w:rPr>
        <w:t xml:space="preserve"> a</w:t>
      </w:r>
      <w:r w:rsidR="008A3127">
        <w:rPr>
          <w:rFonts w:ascii="Arial" w:hAnsi="Arial" w:cs="Arial"/>
          <w:shd w:val="clear" w:color="auto" w:fill="FFFFFF"/>
        </w:rPr>
        <w:t xml:space="preserve"> la Central de Abastos con el fin</w:t>
      </w:r>
      <w:r w:rsidRPr="002F0C3D">
        <w:rPr>
          <w:rFonts w:ascii="Arial" w:hAnsi="Arial" w:cs="Arial"/>
          <w:shd w:val="clear" w:color="auto" w:fill="FFFFFF"/>
        </w:rPr>
        <w:t xml:space="preserve"> de dar cumplimiento a lo publicado en la Gaceta de Gobierno de</w:t>
      </w:r>
      <w:r w:rsidR="008A3127">
        <w:rPr>
          <w:rFonts w:ascii="Arial" w:hAnsi="Arial" w:cs="Arial"/>
          <w:shd w:val="clear" w:color="auto" w:fill="FFFFFF"/>
        </w:rPr>
        <w:t>l</w:t>
      </w:r>
      <w:r w:rsidRPr="002F0C3D">
        <w:rPr>
          <w:rFonts w:ascii="Arial" w:hAnsi="Arial" w:cs="Arial"/>
          <w:shd w:val="clear" w:color="auto" w:fill="FFFFFF"/>
        </w:rPr>
        <w:t xml:space="preserve"> 22 de abril de 2020, en donde se ordenó el cierre inmediato de Negocios no Esenciales.</w:t>
      </w:r>
    </w:p>
    <w:p w14:paraId="6C22DB80" w14:textId="6DA49856" w:rsidR="002F0C3D" w:rsidRPr="002F0C3D" w:rsidRDefault="008A3127" w:rsidP="008A3127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 e</w:t>
      </w:r>
      <w:r w:rsidR="00845C6A">
        <w:rPr>
          <w:rFonts w:ascii="Arial" w:hAnsi="Arial" w:cs="Arial"/>
          <w:shd w:val="clear" w:color="auto" w:fill="FFFFFF"/>
        </w:rPr>
        <w:t>sta acción del g</w:t>
      </w:r>
      <w:r w:rsidR="002F0C3D" w:rsidRPr="002F0C3D">
        <w:rPr>
          <w:rFonts w:ascii="Arial" w:hAnsi="Arial" w:cs="Arial"/>
          <w:shd w:val="clear" w:color="auto" w:fill="FFFFFF"/>
        </w:rPr>
        <w:t>obierno estatal corresponde al Mega-Ope</w:t>
      </w:r>
      <w:r>
        <w:rPr>
          <w:rFonts w:ascii="Arial" w:hAnsi="Arial" w:cs="Arial"/>
          <w:shd w:val="clear" w:color="auto" w:fill="FFFFFF"/>
        </w:rPr>
        <w:t xml:space="preserve">rativo </w:t>
      </w:r>
      <w:r w:rsidRPr="002F0C3D">
        <w:rPr>
          <w:rFonts w:ascii="Arial" w:hAnsi="Arial" w:cs="Arial"/>
          <w:shd w:val="clear" w:color="auto" w:fill="FFFFFF"/>
        </w:rPr>
        <w:t xml:space="preserve">vial </w:t>
      </w:r>
      <w:r>
        <w:rPr>
          <w:rFonts w:ascii="Arial" w:hAnsi="Arial" w:cs="Arial"/>
          <w:shd w:val="clear" w:color="auto" w:fill="FFFFFF"/>
        </w:rPr>
        <w:t xml:space="preserve">que se llevará a cabo del </w:t>
      </w:r>
      <w:r w:rsidR="002F0C3D" w:rsidRPr="002F0C3D">
        <w:rPr>
          <w:rFonts w:ascii="Arial" w:hAnsi="Arial" w:cs="Arial"/>
          <w:shd w:val="clear" w:color="auto" w:fill="FFFFFF"/>
        </w:rPr>
        <w:t xml:space="preserve">viernes </w:t>
      </w:r>
      <w:r>
        <w:rPr>
          <w:rFonts w:ascii="Arial" w:hAnsi="Arial" w:cs="Arial"/>
          <w:shd w:val="clear" w:color="auto" w:fill="FFFFFF"/>
        </w:rPr>
        <w:t xml:space="preserve">8 de mayo </w:t>
      </w:r>
      <w:r w:rsidR="002F0C3D" w:rsidRPr="002F0C3D">
        <w:rPr>
          <w:rFonts w:ascii="Arial" w:hAnsi="Arial" w:cs="Arial"/>
          <w:shd w:val="clear" w:color="auto" w:fill="FFFFFF"/>
        </w:rPr>
        <w:t>al domingo 10 sobre la avenida principal que comunica a la Ce</w:t>
      </w:r>
      <w:r>
        <w:rPr>
          <w:rFonts w:ascii="Arial" w:hAnsi="Arial" w:cs="Arial"/>
          <w:shd w:val="clear" w:color="auto" w:fill="FFFFFF"/>
        </w:rPr>
        <w:t>ntral de Abastos</w:t>
      </w:r>
      <w:r w:rsidR="00845C6A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con el que se busca </w:t>
      </w:r>
      <w:r w:rsidR="002F0C3D" w:rsidRPr="002F0C3D">
        <w:rPr>
          <w:rFonts w:ascii="Arial" w:hAnsi="Arial" w:cs="Arial"/>
          <w:shd w:val="clear" w:color="auto" w:fill="FFFFFF"/>
        </w:rPr>
        <w:t>i</w:t>
      </w:r>
      <w:r w:rsidR="00845C6A">
        <w:rPr>
          <w:rFonts w:ascii="Arial" w:hAnsi="Arial" w:cs="Arial"/>
          <w:shd w:val="clear" w:color="auto" w:fill="FFFFFF"/>
        </w:rPr>
        <w:t>mpedir que los vehículos ingrese</w:t>
      </w:r>
      <w:r w:rsidR="002F0C3D" w:rsidRPr="002F0C3D">
        <w:rPr>
          <w:rFonts w:ascii="Arial" w:hAnsi="Arial" w:cs="Arial"/>
          <w:shd w:val="clear" w:color="auto" w:fill="FFFFFF"/>
        </w:rPr>
        <w:t xml:space="preserve">n </w:t>
      </w:r>
      <w:r>
        <w:rPr>
          <w:rFonts w:ascii="Arial" w:hAnsi="Arial" w:cs="Arial"/>
          <w:shd w:val="clear" w:color="auto" w:fill="FFFFFF"/>
        </w:rPr>
        <w:t>con más</w:t>
      </w:r>
      <w:r w:rsidR="002F0C3D" w:rsidRPr="002F0C3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dos personas</w:t>
      </w:r>
      <w:r w:rsidR="00845C6A">
        <w:rPr>
          <w:rFonts w:ascii="Arial" w:hAnsi="Arial" w:cs="Arial"/>
          <w:shd w:val="clear" w:color="auto" w:fill="FFFFFF"/>
        </w:rPr>
        <w:t xml:space="preserve"> a bordo</w:t>
      </w:r>
      <w:r>
        <w:rPr>
          <w:rFonts w:ascii="Arial" w:hAnsi="Arial" w:cs="Arial"/>
          <w:shd w:val="clear" w:color="auto" w:fill="FFFFFF"/>
        </w:rPr>
        <w:t xml:space="preserve">; además, </w:t>
      </w:r>
      <w:r w:rsidR="002F0C3D" w:rsidRPr="002F0C3D">
        <w:rPr>
          <w:rFonts w:ascii="Arial" w:hAnsi="Arial" w:cs="Arial"/>
          <w:shd w:val="clear" w:color="auto" w:fill="FFFFFF"/>
        </w:rPr>
        <w:t xml:space="preserve">se prohibirá el acceso </w:t>
      </w:r>
      <w:r>
        <w:rPr>
          <w:rFonts w:ascii="Arial" w:hAnsi="Arial" w:cs="Arial"/>
          <w:shd w:val="clear" w:color="auto" w:fill="FFFFFF"/>
        </w:rPr>
        <w:t>a</w:t>
      </w:r>
      <w:r w:rsidR="002F0C3D" w:rsidRPr="002F0C3D">
        <w:rPr>
          <w:rFonts w:ascii="Arial" w:hAnsi="Arial" w:cs="Arial"/>
          <w:shd w:val="clear" w:color="auto" w:fill="FFFFFF"/>
        </w:rPr>
        <w:t xml:space="preserve"> niños, </w:t>
      </w:r>
      <w:r>
        <w:rPr>
          <w:rFonts w:ascii="Arial" w:hAnsi="Arial" w:cs="Arial"/>
          <w:shd w:val="clear" w:color="auto" w:fill="FFFFFF"/>
        </w:rPr>
        <w:t xml:space="preserve">mujeres </w:t>
      </w:r>
      <w:r w:rsidR="002F0C3D" w:rsidRPr="002F0C3D">
        <w:rPr>
          <w:rFonts w:ascii="Arial" w:hAnsi="Arial" w:cs="Arial"/>
          <w:shd w:val="clear" w:color="auto" w:fill="FFFFFF"/>
        </w:rPr>
        <w:t>embarazada</w:t>
      </w:r>
      <w:r>
        <w:rPr>
          <w:rFonts w:ascii="Arial" w:hAnsi="Arial" w:cs="Arial"/>
          <w:shd w:val="clear" w:color="auto" w:fill="FFFFFF"/>
        </w:rPr>
        <w:t>s y adultos mayores, ya que forman parte de</w:t>
      </w:r>
      <w:r w:rsidR="00845C6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</w:t>
      </w:r>
      <w:r w:rsidR="00845C6A">
        <w:rPr>
          <w:rFonts w:ascii="Arial" w:hAnsi="Arial" w:cs="Arial"/>
          <w:shd w:val="clear" w:color="auto" w:fill="FFFFFF"/>
        </w:rPr>
        <w:t>os</w:t>
      </w:r>
      <w:r>
        <w:rPr>
          <w:rFonts w:ascii="Arial" w:hAnsi="Arial" w:cs="Arial"/>
          <w:shd w:val="clear" w:color="auto" w:fill="FFFFFF"/>
        </w:rPr>
        <w:t xml:space="preserve"> grupo</w:t>
      </w:r>
      <w:r w:rsidR="00845C6A">
        <w:rPr>
          <w:rFonts w:ascii="Arial" w:hAnsi="Arial" w:cs="Arial"/>
          <w:shd w:val="clear" w:color="auto" w:fill="FFFFFF"/>
        </w:rPr>
        <w:t>s más</w:t>
      </w:r>
      <w:r>
        <w:rPr>
          <w:rFonts w:ascii="Arial" w:hAnsi="Arial" w:cs="Arial"/>
          <w:shd w:val="clear" w:color="auto" w:fill="FFFFFF"/>
        </w:rPr>
        <w:t xml:space="preserve"> vulnerab</w:t>
      </w:r>
      <w:r w:rsidR="00845C6A">
        <w:rPr>
          <w:rFonts w:ascii="Arial" w:hAnsi="Arial" w:cs="Arial"/>
          <w:shd w:val="clear" w:color="auto" w:fill="FFFFFF"/>
        </w:rPr>
        <w:t>les</w:t>
      </w:r>
      <w:r>
        <w:rPr>
          <w:rFonts w:ascii="Arial" w:hAnsi="Arial" w:cs="Arial"/>
          <w:shd w:val="clear" w:color="auto" w:fill="FFFFFF"/>
        </w:rPr>
        <w:t xml:space="preserve"> ante el coronavirus.</w:t>
      </w:r>
    </w:p>
    <w:p w14:paraId="4708D246" w14:textId="3B8F521C" w:rsidR="00915206" w:rsidRDefault="008A3127" w:rsidP="008A3127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2F0C3D" w:rsidRPr="002F0C3D">
        <w:rPr>
          <w:rFonts w:ascii="Arial" w:hAnsi="Arial" w:cs="Arial"/>
          <w:shd w:val="clear" w:color="auto" w:fill="FFFFFF"/>
        </w:rPr>
        <w:t xml:space="preserve">simismo, se incrementarán las medidas sanitarias y de sana distancia </w:t>
      </w:r>
      <w:r w:rsidR="00845C6A">
        <w:rPr>
          <w:rFonts w:ascii="Arial" w:hAnsi="Arial" w:cs="Arial"/>
          <w:shd w:val="clear" w:color="auto" w:fill="FFFFFF"/>
        </w:rPr>
        <w:t>en</w:t>
      </w:r>
      <w:r w:rsidR="002F0C3D" w:rsidRPr="002F0C3D">
        <w:rPr>
          <w:rFonts w:ascii="Arial" w:hAnsi="Arial" w:cs="Arial"/>
          <w:shd w:val="clear" w:color="auto" w:fill="FFFFFF"/>
        </w:rPr>
        <w:t xml:space="preserve"> la</w:t>
      </w:r>
      <w:r>
        <w:rPr>
          <w:rFonts w:ascii="Arial" w:hAnsi="Arial" w:cs="Arial"/>
          <w:shd w:val="clear" w:color="auto" w:fill="FFFFFF"/>
        </w:rPr>
        <w:t>s</w:t>
      </w:r>
      <w:r w:rsidR="002F0C3D" w:rsidRPr="002F0C3D">
        <w:rPr>
          <w:rFonts w:ascii="Arial" w:hAnsi="Arial" w:cs="Arial"/>
          <w:shd w:val="clear" w:color="auto" w:fill="FFFFFF"/>
        </w:rPr>
        <w:t xml:space="preserve"> naves</w:t>
      </w:r>
      <w:r w:rsidR="00845C6A">
        <w:rPr>
          <w:rFonts w:ascii="Arial" w:hAnsi="Arial" w:cs="Arial"/>
          <w:shd w:val="clear" w:color="auto" w:fill="FFFFFF"/>
        </w:rPr>
        <w:t>, pasillos</w:t>
      </w:r>
      <w:r w:rsidR="002F0C3D" w:rsidRPr="002F0C3D">
        <w:rPr>
          <w:rFonts w:ascii="Arial" w:hAnsi="Arial" w:cs="Arial"/>
          <w:shd w:val="clear" w:color="auto" w:fill="FFFFFF"/>
        </w:rPr>
        <w:t xml:space="preserve"> y accesos, por parte de</w:t>
      </w:r>
      <w:r>
        <w:rPr>
          <w:rFonts w:ascii="Arial" w:hAnsi="Arial" w:cs="Arial"/>
          <w:shd w:val="clear" w:color="auto" w:fill="FFFFFF"/>
        </w:rPr>
        <w:t xml:space="preserve"> elementos de la Coordinación Municipal de Protección C</w:t>
      </w:r>
      <w:r w:rsidR="002F0C3D" w:rsidRPr="002F0C3D">
        <w:rPr>
          <w:rFonts w:ascii="Arial" w:hAnsi="Arial" w:cs="Arial"/>
          <w:shd w:val="clear" w:color="auto" w:fill="FFFFFF"/>
        </w:rPr>
        <w:t xml:space="preserve">ivil </w:t>
      </w:r>
      <w:r>
        <w:rPr>
          <w:rFonts w:ascii="Arial" w:hAnsi="Arial" w:cs="Arial"/>
          <w:shd w:val="clear" w:color="auto" w:fill="FFFFFF"/>
        </w:rPr>
        <w:t>de Toluca y</w:t>
      </w:r>
      <w:r w:rsidR="002F0C3D" w:rsidRPr="002F0C3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 </w:t>
      </w:r>
      <w:r w:rsidR="002F0C3D" w:rsidRPr="002F0C3D">
        <w:rPr>
          <w:rFonts w:ascii="Arial" w:hAnsi="Arial" w:cs="Arial"/>
          <w:shd w:val="clear" w:color="auto" w:fill="FFFFFF"/>
        </w:rPr>
        <w:t>las autoridades de la Central de Abastos.</w:t>
      </w:r>
    </w:p>
    <w:p w14:paraId="4B06679D" w14:textId="4CE8CD66" w:rsidR="0032309F" w:rsidRPr="000F308D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59E558C0" w14:textId="77777777" w:rsidR="008A3127" w:rsidRPr="002F0C3D" w:rsidRDefault="0032309F" w:rsidP="008A3127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México.-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8A3127" w:rsidRPr="002F0C3D">
        <w:rPr>
          <w:rFonts w:ascii="Arial" w:hAnsi="Arial" w:cs="Arial"/>
          <w:shd w:val="clear" w:color="auto" w:fill="FFFFFF"/>
        </w:rPr>
        <w:t>Con el objetivo de cuidar a la población y evita</w:t>
      </w:r>
      <w:r w:rsidR="008A3127">
        <w:rPr>
          <w:rFonts w:ascii="Arial" w:hAnsi="Arial" w:cs="Arial"/>
          <w:shd w:val="clear" w:color="auto" w:fill="FFFFFF"/>
        </w:rPr>
        <w:t>r la propagación del COVID-19, e</w:t>
      </w:r>
      <w:r w:rsidR="008A3127" w:rsidRPr="002F0C3D">
        <w:rPr>
          <w:rFonts w:ascii="Arial" w:hAnsi="Arial" w:cs="Arial"/>
          <w:shd w:val="clear" w:color="auto" w:fill="FFFFFF"/>
        </w:rPr>
        <w:t xml:space="preserve">l </w:t>
      </w:r>
      <w:r w:rsidR="008A3127">
        <w:rPr>
          <w:rFonts w:ascii="Arial" w:hAnsi="Arial" w:cs="Arial"/>
          <w:shd w:val="clear" w:color="auto" w:fill="FFFFFF"/>
        </w:rPr>
        <w:t xml:space="preserve">Ayuntamiento de Toluca y el </w:t>
      </w:r>
      <w:r w:rsidR="008A3127" w:rsidRPr="002F0C3D">
        <w:rPr>
          <w:rFonts w:ascii="Arial" w:hAnsi="Arial" w:cs="Arial"/>
          <w:shd w:val="clear" w:color="auto" w:fill="FFFFFF"/>
        </w:rPr>
        <w:t xml:space="preserve">gobierno </w:t>
      </w:r>
      <w:r w:rsidR="008A3127">
        <w:rPr>
          <w:rFonts w:ascii="Arial" w:hAnsi="Arial" w:cs="Arial"/>
          <w:shd w:val="clear" w:color="auto" w:fill="FFFFFF"/>
        </w:rPr>
        <w:t>estatal</w:t>
      </w:r>
      <w:r w:rsidR="008A3127" w:rsidRPr="002F0C3D">
        <w:rPr>
          <w:rFonts w:ascii="Arial" w:hAnsi="Arial" w:cs="Arial"/>
          <w:shd w:val="clear" w:color="auto" w:fill="FFFFFF"/>
        </w:rPr>
        <w:t xml:space="preserve"> </w:t>
      </w:r>
      <w:r w:rsidR="008A3127">
        <w:rPr>
          <w:rFonts w:ascii="Arial" w:hAnsi="Arial" w:cs="Arial"/>
          <w:shd w:val="clear" w:color="auto" w:fill="FFFFFF"/>
        </w:rPr>
        <w:t xml:space="preserve">realizaron un </w:t>
      </w:r>
      <w:r w:rsidR="008A3127" w:rsidRPr="002F0C3D">
        <w:rPr>
          <w:rFonts w:ascii="Arial" w:hAnsi="Arial" w:cs="Arial"/>
          <w:shd w:val="clear" w:color="auto" w:fill="FFFFFF"/>
        </w:rPr>
        <w:lastRenderedPageBreak/>
        <w:t xml:space="preserve">operativo </w:t>
      </w:r>
      <w:r w:rsidR="008A3127">
        <w:rPr>
          <w:rFonts w:ascii="Arial" w:hAnsi="Arial" w:cs="Arial"/>
          <w:shd w:val="clear" w:color="auto" w:fill="FFFFFF"/>
        </w:rPr>
        <w:t xml:space="preserve">conjunto </w:t>
      </w:r>
      <w:r w:rsidR="008A3127" w:rsidRPr="002F0C3D">
        <w:rPr>
          <w:rFonts w:ascii="Arial" w:hAnsi="Arial" w:cs="Arial"/>
          <w:shd w:val="clear" w:color="auto" w:fill="FFFFFF"/>
        </w:rPr>
        <w:t>de Cierre de Negocios no Esenciales en la Central de Abasto</w:t>
      </w:r>
      <w:r w:rsidR="008A3127">
        <w:rPr>
          <w:rFonts w:ascii="Arial" w:hAnsi="Arial" w:cs="Arial"/>
          <w:shd w:val="clear" w:color="auto" w:fill="FFFFFF"/>
        </w:rPr>
        <w:t>s</w:t>
      </w:r>
      <w:r w:rsidR="008A3127" w:rsidRPr="002F0C3D">
        <w:rPr>
          <w:rFonts w:ascii="Arial" w:hAnsi="Arial" w:cs="Arial"/>
          <w:shd w:val="clear" w:color="auto" w:fill="FFFFFF"/>
        </w:rPr>
        <w:t xml:space="preserve"> de</w:t>
      </w:r>
      <w:r w:rsidR="008A3127">
        <w:rPr>
          <w:rFonts w:ascii="Arial" w:hAnsi="Arial" w:cs="Arial"/>
          <w:shd w:val="clear" w:color="auto" w:fill="FFFFFF"/>
        </w:rPr>
        <w:t xml:space="preserve"> la capital, en el que se cerraron 25 locales comerciales</w:t>
      </w:r>
      <w:r w:rsidR="008A3127" w:rsidRPr="002F0C3D">
        <w:rPr>
          <w:rFonts w:ascii="Arial" w:hAnsi="Arial" w:cs="Arial"/>
          <w:shd w:val="clear" w:color="auto" w:fill="FFFFFF"/>
        </w:rPr>
        <w:t xml:space="preserve"> con colocación de sellos por parte de la Comisión </w:t>
      </w:r>
      <w:r w:rsidR="008A3127">
        <w:rPr>
          <w:rFonts w:ascii="Arial" w:hAnsi="Arial" w:cs="Arial"/>
          <w:shd w:val="clear" w:color="auto" w:fill="FFFFFF"/>
        </w:rPr>
        <w:t xml:space="preserve">para la </w:t>
      </w:r>
      <w:r w:rsidR="008A3127" w:rsidRPr="002F0C3D">
        <w:rPr>
          <w:rFonts w:ascii="Arial" w:hAnsi="Arial" w:cs="Arial"/>
          <w:shd w:val="clear" w:color="auto" w:fill="FFFFFF"/>
        </w:rPr>
        <w:t>Protección contra Riesgos Sanitarios del Estado de México</w:t>
      </w:r>
      <w:r w:rsidR="008A3127">
        <w:rPr>
          <w:rFonts w:ascii="Arial" w:hAnsi="Arial" w:cs="Arial"/>
          <w:shd w:val="clear" w:color="auto" w:fill="FFFFFF"/>
        </w:rPr>
        <w:t xml:space="preserve"> (COPRISEM)</w:t>
      </w:r>
      <w:r w:rsidR="008A3127" w:rsidRPr="002F0C3D">
        <w:rPr>
          <w:rFonts w:ascii="Arial" w:hAnsi="Arial" w:cs="Arial"/>
          <w:shd w:val="clear" w:color="auto" w:fill="FFFFFF"/>
        </w:rPr>
        <w:t>.</w:t>
      </w:r>
    </w:p>
    <w:p w14:paraId="4FC1DA2F" w14:textId="639B5A55" w:rsidR="008B1328" w:rsidRPr="000F308D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42E1" w14:textId="77777777" w:rsidR="000D4E2E" w:rsidRDefault="000D4E2E" w:rsidP="008821FA">
      <w:r>
        <w:separator/>
      </w:r>
    </w:p>
  </w:endnote>
  <w:endnote w:type="continuationSeparator" w:id="0">
    <w:p w14:paraId="1BBB1F33" w14:textId="77777777" w:rsidR="000D4E2E" w:rsidRDefault="000D4E2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71" w14:textId="77777777" w:rsidR="00AB62ED" w:rsidRPr="009F5B8B" w:rsidRDefault="00AB62ED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7E44" w14:textId="77777777" w:rsidR="000D4E2E" w:rsidRDefault="000D4E2E" w:rsidP="008821FA">
      <w:r>
        <w:separator/>
      </w:r>
    </w:p>
  </w:footnote>
  <w:footnote w:type="continuationSeparator" w:id="0">
    <w:p w14:paraId="01C52FDA" w14:textId="77777777" w:rsidR="000D4E2E" w:rsidRDefault="000D4E2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FDA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AB62ED" w:rsidRPr="009F5B8B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AB62ED" w:rsidRPr="009F5B8B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AB62ED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AB62ED" w:rsidRPr="009F5B8B" w:rsidRDefault="00AB62E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AB62ED" w:rsidRPr="009F5B8B" w:rsidRDefault="00AB62E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AB62ED" w:rsidRPr="009F5B8B" w:rsidRDefault="00AB62ED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AB62ED" w:rsidRPr="009F5B8B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AB62ED" w:rsidRPr="009F5B8B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AB62ED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AB62ED" w:rsidRPr="009F5B8B" w:rsidRDefault="00AB62E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AB62ED" w:rsidRPr="009F5B8B" w:rsidRDefault="00AB62ED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AB62ED" w:rsidRPr="009F5B8B" w:rsidRDefault="00AB62ED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AB62ED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AB62ED" w:rsidRPr="009F5B8B" w:rsidRDefault="00AB62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AB62ED" w:rsidRDefault="00AB62ED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AB62ED" w:rsidRPr="009F5B8B" w:rsidRDefault="00AB62ED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1F1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6FE"/>
    <w:rsid w:val="000D0EC3"/>
    <w:rsid w:val="000D4E2E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9B7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137A"/>
    <w:rsid w:val="001D2989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0C3D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B0B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A46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0B7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8D7"/>
    <w:rsid w:val="005D5205"/>
    <w:rsid w:val="005E0D5F"/>
    <w:rsid w:val="005E1F37"/>
    <w:rsid w:val="005E2A29"/>
    <w:rsid w:val="005E310E"/>
    <w:rsid w:val="005E4805"/>
    <w:rsid w:val="005E4F94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4604"/>
    <w:rsid w:val="00666870"/>
    <w:rsid w:val="006669B5"/>
    <w:rsid w:val="0067085F"/>
    <w:rsid w:val="006709F3"/>
    <w:rsid w:val="00673275"/>
    <w:rsid w:val="00673616"/>
    <w:rsid w:val="00673AE3"/>
    <w:rsid w:val="00676FE0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668D3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5C6A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3127"/>
    <w:rsid w:val="008A68EC"/>
    <w:rsid w:val="008A7869"/>
    <w:rsid w:val="008A7910"/>
    <w:rsid w:val="008A7DB2"/>
    <w:rsid w:val="008B0D10"/>
    <w:rsid w:val="008B1328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206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965BB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08B"/>
    <w:rsid w:val="00AB5328"/>
    <w:rsid w:val="00AB54A5"/>
    <w:rsid w:val="00AB59F8"/>
    <w:rsid w:val="00AB5C9C"/>
    <w:rsid w:val="00AB62ED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4277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4E58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5407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2A0C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12BA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338B"/>
    <w:rsid w:val="00CB45FF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18B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038D0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35932B00-9D95-40D5-87DB-79F529B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3A64-5D97-4278-A154-A612C6D1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3</cp:revision>
  <dcterms:created xsi:type="dcterms:W3CDTF">2020-05-07T19:26:00Z</dcterms:created>
  <dcterms:modified xsi:type="dcterms:W3CDTF">2020-05-07T19:48:00Z</dcterms:modified>
</cp:coreProperties>
</file>