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25A076B6" w:rsidR="00801407" w:rsidRPr="004E0FF5" w:rsidRDefault="00A525C9" w:rsidP="004E0FF5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0314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9AD6D39" w:rsidR="00801407" w:rsidRDefault="00104357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Impulsa Toluca el arte con perspectiva de género 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4790F287" w:rsidR="00E06A96" w:rsidRPr="004E0FF5" w:rsidRDefault="00104357" w:rsidP="00D656E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4E0FF5">
        <w:rPr>
          <w:rFonts w:ascii="Arial" w:eastAsia="Arial" w:hAnsi="Arial" w:cs="Arial"/>
          <w:i/>
          <w:sz w:val="22"/>
          <w:szCs w:val="22"/>
          <w:lang w:val="es-ES_tradnl"/>
        </w:rPr>
        <w:t>Inaugura la exposición “Rostro</w:t>
      </w:r>
      <w:r w:rsidR="00532DA7" w:rsidRPr="004E0FF5">
        <w:rPr>
          <w:rFonts w:ascii="Arial" w:eastAsia="Arial" w:hAnsi="Arial" w:cs="Arial"/>
          <w:i/>
          <w:sz w:val="22"/>
          <w:szCs w:val="22"/>
          <w:lang w:val="es-ES_tradnl"/>
        </w:rPr>
        <w:t>s” del Colectivo Mujeres en el A</w:t>
      </w:r>
      <w:r w:rsidRPr="004E0FF5">
        <w:rPr>
          <w:rFonts w:ascii="Arial" w:eastAsia="Arial" w:hAnsi="Arial" w:cs="Arial"/>
          <w:i/>
          <w:sz w:val="22"/>
          <w:szCs w:val="22"/>
          <w:lang w:val="es-ES_tradnl"/>
        </w:rPr>
        <w:t>rte</w:t>
      </w:r>
      <w:r w:rsidR="00532DA7" w:rsidRPr="004E0FF5">
        <w:rPr>
          <w:rFonts w:ascii="Arial" w:eastAsia="Arial" w:hAnsi="Arial" w:cs="Arial"/>
          <w:i/>
          <w:sz w:val="22"/>
          <w:szCs w:val="22"/>
          <w:lang w:val="es-ES_tradnl"/>
        </w:rPr>
        <w:t>,</w:t>
      </w:r>
      <w:r w:rsidR="004E0FF5">
        <w:rPr>
          <w:rFonts w:ascii="Arial" w:eastAsia="Arial" w:hAnsi="Arial" w:cs="Arial"/>
          <w:i/>
          <w:sz w:val="22"/>
          <w:szCs w:val="22"/>
          <w:lang w:val="es-ES_tradnl"/>
        </w:rPr>
        <w:t xml:space="preserve"> en la P</w:t>
      </w:r>
      <w:bookmarkStart w:id="0" w:name="_GoBack"/>
      <w:bookmarkEnd w:id="0"/>
      <w:r w:rsidRPr="004E0FF5">
        <w:rPr>
          <w:rFonts w:ascii="Arial" w:eastAsia="Arial" w:hAnsi="Arial" w:cs="Arial"/>
          <w:i/>
          <w:sz w:val="22"/>
          <w:szCs w:val="22"/>
          <w:lang w:val="es-ES_tradnl"/>
        </w:rPr>
        <w:t>laza González Arratia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1BE9B9" w14:textId="3F781BEE" w:rsidR="000D3DB7" w:rsidRDefault="00681464" w:rsidP="004A272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104357">
        <w:rPr>
          <w:rFonts w:ascii="Arial" w:eastAsia="Arial" w:hAnsi="Arial" w:cs="Arial"/>
          <w:b/>
        </w:rPr>
        <w:t>viernes 20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4A2721">
        <w:rPr>
          <w:rFonts w:ascii="Arial" w:eastAsia="Arial" w:hAnsi="Arial" w:cs="Arial"/>
        </w:rPr>
        <w:t>El gobierno municipal de Toluca que preside Juan Rodolfo Sánchez Gómez</w:t>
      </w:r>
      <w:r w:rsidR="00532DA7">
        <w:rPr>
          <w:rFonts w:ascii="Arial" w:eastAsia="Arial" w:hAnsi="Arial" w:cs="Arial"/>
        </w:rPr>
        <w:t>,</w:t>
      </w:r>
      <w:r w:rsidR="004A2721">
        <w:rPr>
          <w:rFonts w:ascii="Arial" w:eastAsia="Arial" w:hAnsi="Arial" w:cs="Arial"/>
        </w:rPr>
        <w:t xml:space="preserve"> en su compromiso de impulsar el bienest</w:t>
      </w:r>
      <w:r w:rsidR="00532DA7">
        <w:rPr>
          <w:rFonts w:ascii="Arial" w:eastAsia="Arial" w:hAnsi="Arial" w:cs="Arial"/>
        </w:rPr>
        <w:t>a</w:t>
      </w:r>
      <w:r w:rsidR="005F4E18">
        <w:rPr>
          <w:rFonts w:ascii="Arial" w:eastAsia="Arial" w:hAnsi="Arial" w:cs="Arial"/>
        </w:rPr>
        <w:t>r de las mujeres, la sororidad,</w:t>
      </w:r>
      <w:r w:rsidR="00532DA7">
        <w:rPr>
          <w:rFonts w:ascii="Arial" w:eastAsia="Arial" w:hAnsi="Arial" w:cs="Arial"/>
        </w:rPr>
        <w:t xml:space="preserve"> la demostración de </w:t>
      </w:r>
      <w:r w:rsidR="004A2721">
        <w:rPr>
          <w:rFonts w:ascii="Arial" w:eastAsia="Arial" w:hAnsi="Arial" w:cs="Arial"/>
        </w:rPr>
        <w:t>su valor</w:t>
      </w:r>
      <w:r w:rsidR="005F4E18">
        <w:rPr>
          <w:rFonts w:ascii="Arial" w:eastAsia="Arial" w:hAnsi="Arial" w:cs="Arial"/>
        </w:rPr>
        <w:t>, talento y</w:t>
      </w:r>
      <w:r w:rsidR="004A2721">
        <w:rPr>
          <w:rFonts w:ascii="Arial" w:eastAsia="Arial" w:hAnsi="Arial" w:cs="Arial"/>
        </w:rPr>
        <w:t xml:space="preserve"> la importancia </w:t>
      </w:r>
      <w:r w:rsidR="00532DA7">
        <w:rPr>
          <w:rFonts w:ascii="Arial" w:eastAsia="Arial" w:hAnsi="Arial" w:cs="Arial"/>
        </w:rPr>
        <w:t xml:space="preserve">de </w:t>
      </w:r>
      <w:r w:rsidR="004A2721">
        <w:rPr>
          <w:rFonts w:ascii="Arial" w:eastAsia="Arial" w:hAnsi="Arial" w:cs="Arial"/>
        </w:rPr>
        <w:t>que todas tengan acceso a una vida libre de violencia, inauguró la exposición “Rostro</w:t>
      </w:r>
      <w:r w:rsidR="00532DA7">
        <w:rPr>
          <w:rFonts w:ascii="Arial" w:eastAsia="Arial" w:hAnsi="Arial" w:cs="Arial"/>
        </w:rPr>
        <w:t>s” del Colectivo Mujeres en el A</w:t>
      </w:r>
      <w:r w:rsidR="004A2721">
        <w:rPr>
          <w:rFonts w:ascii="Arial" w:eastAsia="Arial" w:hAnsi="Arial" w:cs="Arial"/>
        </w:rPr>
        <w:t>rte, integrada por 24 piezas de 14 artistas en uno de los espacios más visitados de la capital</w:t>
      </w:r>
      <w:r w:rsidR="00532DA7">
        <w:rPr>
          <w:rFonts w:ascii="Arial" w:eastAsia="Arial" w:hAnsi="Arial" w:cs="Arial"/>
        </w:rPr>
        <w:t>,</w:t>
      </w:r>
      <w:r w:rsidR="004A2721">
        <w:rPr>
          <w:rFonts w:ascii="Arial" w:eastAsia="Arial" w:hAnsi="Arial" w:cs="Arial"/>
        </w:rPr>
        <w:t xml:space="preserve"> con </w:t>
      </w:r>
      <w:r w:rsidR="00532DA7">
        <w:rPr>
          <w:rFonts w:ascii="Arial" w:eastAsia="Arial" w:hAnsi="Arial" w:cs="Arial"/>
        </w:rPr>
        <w:t xml:space="preserve">un aforo de </w:t>
      </w:r>
      <w:r w:rsidR="004A2721">
        <w:rPr>
          <w:rFonts w:ascii="Arial" w:eastAsia="Arial" w:hAnsi="Arial" w:cs="Arial"/>
        </w:rPr>
        <w:t>cerca</w:t>
      </w:r>
      <w:r w:rsidR="005F4E18">
        <w:rPr>
          <w:rFonts w:ascii="Arial" w:eastAsia="Arial" w:hAnsi="Arial" w:cs="Arial"/>
        </w:rPr>
        <w:t xml:space="preserve"> de 40 mil personas al día: la P</w:t>
      </w:r>
      <w:r w:rsidR="004A2721">
        <w:rPr>
          <w:rFonts w:ascii="Arial" w:eastAsia="Arial" w:hAnsi="Arial" w:cs="Arial"/>
        </w:rPr>
        <w:t xml:space="preserve">laza González Arratia. </w:t>
      </w:r>
    </w:p>
    <w:p w14:paraId="3E897ABB" w14:textId="565CAF46" w:rsidR="004A2721" w:rsidRDefault="004A2721" w:rsidP="004A272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La titular de la Dirección de Cultura, Cecilia Portilla Lührs, ex</w:t>
      </w:r>
      <w:r w:rsidR="00532DA7">
        <w:rPr>
          <w:rFonts w:ascii="Arial" w:eastAsia="Arial" w:hAnsi="Arial" w:cs="Arial"/>
        </w:rPr>
        <w:t>plicó que es un privilegio dar</w:t>
      </w:r>
      <w:r>
        <w:rPr>
          <w:rFonts w:ascii="Arial" w:eastAsia="Arial" w:hAnsi="Arial" w:cs="Arial"/>
        </w:rPr>
        <w:t xml:space="preserve"> apertura a las mujeres</w:t>
      </w:r>
      <w:r w:rsidR="00532DA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porque en la historia del arte se ha demostrado que el</w:t>
      </w:r>
      <w:r w:rsidR="00532DA7">
        <w:rPr>
          <w:rFonts w:ascii="Arial" w:eastAsia="Arial" w:hAnsi="Arial" w:cs="Arial"/>
        </w:rPr>
        <w:t>las han sido protagonistas en</w:t>
      </w:r>
      <w:r>
        <w:rPr>
          <w:rFonts w:ascii="Arial" w:eastAsia="Arial" w:hAnsi="Arial" w:cs="Arial"/>
        </w:rPr>
        <w:t xml:space="preserve"> papel de musa; no obstante, gran parte de las artistas femeninas no fueron mencionadas durante los primeros siglos del arte pues muchas de sus pinturas eran atribuidas a sus padres o esposos y, cuando se verificaba que la autora era una mujer, el valor económico y simbólico</w:t>
      </w:r>
      <w:r w:rsidR="00532DA7">
        <w:rPr>
          <w:rFonts w:ascii="Arial" w:eastAsia="Arial" w:hAnsi="Arial" w:cs="Arial"/>
        </w:rPr>
        <w:t xml:space="preserve"> de la obra</w:t>
      </w:r>
      <w:r>
        <w:rPr>
          <w:rFonts w:ascii="Arial" w:eastAsia="Arial" w:hAnsi="Arial" w:cs="Arial"/>
        </w:rPr>
        <w:t xml:space="preserve"> disminuía significativamente, situación que lame</w:t>
      </w:r>
      <w:r w:rsidR="00532DA7">
        <w:rPr>
          <w:rFonts w:ascii="Arial" w:eastAsia="Arial" w:hAnsi="Arial" w:cs="Arial"/>
        </w:rPr>
        <w:t>ntablemente permanece hasta hoy,</w:t>
      </w:r>
      <w:r>
        <w:rPr>
          <w:rFonts w:ascii="Arial" w:eastAsia="Arial" w:hAnsi="Arial" w:cs="Arial"/>
        </w:rPr>
        <w:t xml:space="preserve"> pues las obras de las artistas más cotizadas siguen teniendo un v</w:t>
      </w:r>
      <w:r w:rsidR="00532DA7">
        <w:rPr>
          <w:rFonts w:ascii="Arial" w:eastAsia="Arial" w:hAnsi="Arial" w:cs="Arial"/>
        </w:rPr>
        <w:t>alor hasta 10 veces menor que las</w:t>
      </w:r>
      <w:r>
        <w:rPr>
          <w:rFonts w:ascii="Arial" w:eastAsia="Arial" w:hAnsi="Arial" w:cs="Arial"/>
        </w:rPr>
        <w:t xml:space="preserve"> de los hombres.</w:t>
      </w:r>
    </w:p>
    <w:p w14:paraId="015D9C49" w14:textId="7A1FFAEC" w:rsidR="004A2721" w:rsidRDefault="004A2721" w:rsidP="004A272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“Con esta acción se busca impulsar a las mujeres y darle una perspectiva de género al arte y decirle a las mujeres que de verdad se puede. Es un</w:t>
      </w:r>
      <w:r w:rsidR="00532DA7">
        <w:rPr>
          <w:rFonts w:ascii="Arial" w:eastAsia="Arial" w:hAnsi="Arial" w:cs="Arial"/>
        </w:rPr>
        <w:t xml:space="preserve"> gran orgullo abrir</w:t>
      </w:r>
      <w:r>
        <w:rPr>
          <w:rFonts w:ascii="Arial" w:eastAsia="Arial" w:hAnsi="Arial" w:cs="Arial"/>
        </w:rPr>
        <w:t xml:space="preserve"> el espacio</w:t>
      </w:r>
      <w:r w:rsidR="00532DA7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 crear esta </w:t>
      </w:r>
      <w:r w:rsidR="00532DA7">
        <w:rPr>
          <w:rFonts w:ascii="Arial" w:eastAsia="Arial" w:hAnsi="Arial" w:cs="Arial"/>
        </w:rPr>
        <w:t>plataforma para la exposición</w:t>
      </w:r>
      <w:r>
        <w:rPr>
          <w:rFonts w:ascii="Arial" w:eastAsia="Arial" w:hAnsi="Arial" w:cs="Arial"/>
        </w:rPr>
        <w:t xml:space="preserve"> Rostros</w:t>
      </w:r>
      <w:r w:rsidR="00532DA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es hecha por mujeres</w:t>
      </w:r>
      <w:r w:rsidR="00532DA7">
        <w:rPr>
          <w:rFonts w:ascii="Arial" w:eastAsia="Arial" w:hAnsi="Arial" w:cs="Arial"/>
        </w:rPr>
        <w:t>, con obras</w:t>
      </w:r>
      <w:r>
        <w:rPr>
          <w:rFonts w:ascii="Arial" w:eastAsia="Arial" w:hAnsi="Arial" w:cs="Arial"/>
        </w:rPr>
        <w:t xml:space="preserve"> </w:t>
      </w:r>
      <w:r w:rsidR="00532DA7">
        <w:rPr>
          <w:rFonts w:ascii="Arial" w:eastAsia="Arial" w:hAnsi="Arial" w:cs="Arial"/>
        </w:rPr>
        <w:t>que están a la venta como</w:t>
      </w:r>
      <w:r>
        <w:rPr>
          <w:rFonts w:ascii="Arial" w:eastAsia="Arial" w:hAnsi="Arial" w:cs="Arial"/>
        </w:rPr>
        <w:t xml:space="preserve"> apoyo al gremio artístico”, </w:t>
      </w:r>
      <w:r w:rsidR="00532DA7">
        <w:rPr>
          <w:rFonts w:ascii="Arial" w:eastAsia="Arial" w:hAnsi="Arial" w:cs="Arial"/>
        </w:rPr>
        <w:t>dijo</w:t>
      </w:r>
      <w:r>
        <w:rPr>
          <w:rFonts w:ascii="Arial" w:eastAsia="Arial" w:hAnsi="Arial" w:cs="Arial"/>
        </w:rPr>
        <w:t xml:space="preserve"> Portilla Lührs.</w:t>
      </w:r>
    </w:p>
    <w:p w14:paraId="20AE0AD0" w14:textId="607E6B65" w:rsidR="004A2721" w:rsidRPr="000D3DB7" w:rsidRDefault="004A2721" w:rsidP="004A2721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ab/>
        <w:t>Las artistas agradecieron esta iniciativa e invita</w:t>
      </w:r>
      <w:r w:rsidR="00532DA7">
        <w:rPr>
          <w:rFonts w:ascii="Arial" w:eastAsia="Arial" w:hAnsi="Arial" w:cs="Arial"/>
        </w:rPr>
        <w:t>ro</w:t>
      </w:r>
      <w:r>
        <w:rPr>
          <w:rFonts w:ascii="Arial" w:eastAsia="Arial" w:hAnsi="Arial" w:cs="Arial"/>
        </w:rPr>
        <w:t>n a la población a</w:t>
      </w:r>
      <w:r w:rsidR="00104357">
        <w:rPr>
          <w:rFonts w:ascii="Arial" w:eastAsia="Arial" w:hAnsi="Arial" w:cs="Arial"/>
        </w:rPr>
        <w:t xml:space="preserve"> asistir a este espacio abierto, con las medidas sanitarias correspondientes como uso de </w:t>
      </w:r>
      <w:r w:rsidR="00104357">
        <w:rPr>
          <w:rFonts w:ascii="Arial" w:eastAsia="Arial" w:hAnsi="Arial" w:cs="Arial"/>
        </w:rPr>
        <w:lastRenderedPageBreak/>
        <w:t xml:space="preserve">cubrebocas y sana distancia, para </w:t>
      </w:r>
      <w:r w:rsidR="00532DA7">
        <w:rPr>
          <w:rFonts w:ascii="Arial" w:eastAsia="Arial" w:hAnsi="Arial" w:cs="Arial"/>
        </w:rPr>
        <w:t>conocer</w:t>
      </w:r>
      <w:r w:rsidR="003A0CA7">
        <w:rPr>
          <w:rFonts w:ascii="Arial" w:eastAsia="Arial" w:hAnsi="Arial" w:cs="Arial"/>
        </w:rPr>
        <w:t xml:space="preserve"> el</w:t>
      </w:r>
      <w:r w:rsidR="00104357">
        <w:rPr>
          <w:rFonts w:ascii="Arial" w:eastAsia="Arial" w:hAnsi="Arial" w:cs="Arial"/>
        </w:rPr>
        <w:t xml:space="preserve"> trabajo y el talento de las autoras.</w:t>
      </w:r>
      <w:r w:rsidR="003A0CA7">
        <w:rPr>
          <w:rFonts w:ascii="Arial" w:eastAsia="Arial" w:hAnsi="Arial" w:cs="Arial"/>
        </w:rPr>
        <w:t xml:space="preserve"> La exposición podrá apreciarse</w:t>
      </w:r>
      <w:r w:rsidR="00104357">
        <w:rPr>
          <w:rFonts w:ascii="Arial" w:eastAsia="Arial" w:hAnsi="Arial" w:cs="Arial"/>
        </w:rPr>
        <w:t xml:space="preserve"> has</w:t>
      </w:r>
      <w:r w:rsidR="00620EF3">
        <w:rPr>
          <w:rFonts w:ascii="Arial" w:eastAsia="Arial" w:hAnsi="Arial" w:cs="Arial"/>
        </w:rPr>
        <w:t>ta el 20 de septiembre.</w:t>
      </w:r>
    </w:p>
    <w:p w14:paraId="0C239DA8" w14:textId="77777777" w:rsidR="0043001E" w:rsidRDefault="0043001E" w:rsidP="000D3DB7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3EB0B77F" w14:textId="3F7C43C6" w:rsidR="00006501" w:rsidRDefault="00006501" w:rsidP="0000650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EC18965" w14:textId="4B749477" w:rsidR="00801407" w:rsidRDefault="00681464" w:rsidP="004C23AB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532DA7">
        <w:rPr>
          <w:rFonts w:ascii="Arial" w:eastAsia="Arial" w:hAnsi="Arial" w:cs="Arial"/>
        </w:rPr>
        <w:t>El gobi</w:t>
      </w:r>
      <w:r w:rsidR="00CE567E">
        <w:rPr>
          <w:rFonts w:ascii="Arial" w:eastAsia="Arial" w:hAnsi="Arial" w:cs="Arial"/>
        </w:rPr>
        <w:t>erno municipal de Toluca,</w:t>
      </w:r>
      <w:r w:rsidR="00532DA7">
        <w:rPr>
          <w:rFonts w:ascii="Arial" w:eastAsia="Arial" w:hAnsi="Arial" w:cs="Arial"/>
        </w:rPr>
        <w:t xml:space="preserve"> en su compromiso de impulsar el bienestar de las mujeres, la sororidad y la demostración de su valor y talento, así como la importancia de que todas tengan acceso a una vida libre de violencia, inauguró </w:t>
      </w:r>
      <w:r w:rsidR="00CE567E">
        <w:rPr>
          <w:rFonts w:ascii="Arial" w:eastAsia="Arial" w:hAnsi="Arial" w:cs="Arial"/>
        </w:rPr>
        <w:t xml:space="preserve">en la Plaza González Arratia </w:t>
      </w:r>
      <w:r w:rsidR="00532DA7">
        <w:rPr>
          <w:rFonts w:ascii="Arial" w:eastAsia="Arial" w:hAnsi="Arial" w:cs="Arial"/>
        </w:rPr>
        <w:t>la exposición “Rostros” del Colectivo Mujeres en el Arte, integrada por 24 piezas de 14 artistas</w:t>
      </w:r>
      <w:r w:rsidR="00CE567E">
        <w:rPr>
          <w:rFonts w:ascii="Arial" w:eastAsia="Arial" w:hAnsi="Arial" w:cs="Arial"/>
        </w:rPr>
        <w:t>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1A5F" w14:textId="77777777" w:rsidR="00DF283C" w:rsidRDefault="00DF283C">
      <w:r>
        <w:separator/>
      </w:r>
    </w:p>
  </w:endnote>
  <w:endnote w:type="continuationSeparator" w:id="0">
    <w:p w14:paraId="24E6A6CB" w14:textId="77777777" w:rsidR="00DF283C" w:rsidRDefault="00DF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C81E" w14:textId="77777777" w:rsidR="00DF283C" w:rsidRDefault="00DF283C">
      <w:r>
        <w:separator/>
      </w:r>
    </w:p>
  </w:footnote>
  <w:footnote w:type="continuationSeparator" w:id="0">
    <w:p w14:paraId="1C286DF6" w14:textId="77777777" w:rsidR="00DF283C" w:rsidRDefault="00DF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ACABEB1" w:rsidR="00104357" w:rsidRDefault="006A1C4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B161E"/>
    <w:rsid w:val="000D3DB7"/>
    <w:rsid w:val="00104357"/>
    <w:rsid w:val="00140AFA"/>
    <w:rsid w:val="00171544"/>
    <w:rsid w:val="00181A06"/>
    <w:rsid w:val="00187B48"/>
    <w:rsid w:val="001A3EFE"/>
    <w:rsid w:val="00237E4E"/>
    <w:rsid w:val="00285754"/>
    <w:rsid w:val="002C2494"/>
    <w:rsid w:val="00300592"/>
    <w:rsid w:val="0032628B"/>
    <w:rsid w:val="003616B1"/>
    <w:rsid w:val="00363F01"/>
    <w:rsid w:val="003A0CA7"/>
    <w:rsid w:val="0043001E"/>
    <w:rsid w:val="00471BA5"/>
    <w:rsid w:val="00472DC6"/>
    <w:rsid w:val="004A2721"/>
    <w:rsid w:val="004C23AB"/>
    <w:rsid w:val="004E0FF5"/>
    <w:rsid w:val="00532DA7"/>
    <w:rsid w:val="00560777"/>
    <w:rsid w:val="005B313B"/>
    <w:rsid w:val="005F4E18"/>
    <w:rsid w:val="00620EF3"/>
    <w:rsid w:val="00655E19"/>
    <w:rsid w:val="00681464"/>
    <w:rsid w:val="006A1C4D"/>
    <w:rsid w:val="00763755"/>
    <w:rsid w:val="007A1DB9"/>
    <w:rsid w:val="007B08EE"/>
    <w:rsid w:val="007E2EA1"/>
    <w:rsid w:val="00801407"/>
    <w:rsid w:val="008029BF"/>
    <w:rsid w:val="00846C9F"/>
    <w:rsid w:val="008F68C9"/>
    <w:rsid w:val="00A012CC"/>
    <w:rsid w:val="00A525C9"/>
    <w:rsid w:val="00A55957"/>
    <w:rsid w:val="00BD1619"/>
    <w:rsid w:val="00BE24E7"/>
    <w:rsid w:val="00C22E2F"/>
    <w:rsid w:val="00C36DA0"/>
    <w:rsid w:val="00C476BF"/>
    <w:rsid w:val="00C565CD"/>
    <w:rsid w:val="00CC04A6"/>
    <w:rsid w:val="00CD2CFF"/>
    <w:rsid w:val="00CE567E"/>
    <w:rsid w:val="00D656E9"/>
    <w:rsid w:val="00D65878"/>
    <w:rsid w:val="00DE7EFA"/>
    <w:rsid w:val="00DF283C"/>
    <w:rsid w:val="00E06A96"/>
    <w:rsid w:val="00E877C3"/>
    <w:rsid w:val="00EF6923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C64B5055-CA4A-4392-B0EF-9DD08D6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0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592"/>
  </w:style>
  <w:style w:type="paragraph" w:styleId="Piedepgina">
    <w:name w:val="footer"/>
    <w:basedOn w:val="Normal"/>
    <w:link w:val="PiedepginaCar"/>
    <w:uiPriority w:val="99"/>
    <w:unhideWhenUsed/>
    <w:rsid w:val="00300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11</cp:revision>
  <dcterms:created xsi:type="dcterms:W3CDTF">2021-08-20T18:32:00Z</dcterms:created>
  <dcterms:modified xsi:type="dcterms:W3CDTF">2021-08-20T18:56:00Z</dcterms:modified>
</cp:coreProperties>
</file>