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8060" w14:textId="5CD78E4C" w:rsidR="00907D55" w:rsidRPr="00907D55" w:rsidRDefault="00907D55" w:rsidP="00907D55">
      <w:pPr>
        <w:shd w:val="clear" w:color="auto" w:fill="FFFFFF"/>
        <w:jc w:val="right"/>
        <w:rPr>
          <w:rFonts w:ascii="Arial" w:eastAsia="Arial" w:hAnsi="Arial" w:cs="Arial"/>
          <w:b/>
        </w:rPr>
      </w:pPr>
      <w:r w:rsidRPr="00907D55">
        <w:rPr>
          <w:rFonts w:ascii="Arial" w:eastAsia="Arial" w:hAnsi="Arial" w:cs="Arial"/>
          <w:b/>
          <w:color w:val="808080" w:themeColor="background1" w:themeShade="80"/>
        </w:rPr>
        <w:t>Comunicado Núm. 0356</w:t>
      </w:r>
      <w:r w:rsidRPr="00907D55">
        <w:rPr>
          <w:rFonts w:ascii="Arial" w:eastAsia="Arial" w:hAnsi="Arial" w:cs="Arial"/>
          <w:b/>
          <w:color w:val="808080" w:themeColor="background1" w:themeShade="80"/>
        </w:rPr>
        <w:t>/2021</w:t>
      </w:r>
    </w:p>
    <w:p w14:paraId="5C899B38" w14:textId="77777777" w:rsidR="00907D55" w:rsidRPr="00907D55" w:rsidRDefault="00907D55" w:rsidP="00907D55">
      <w:pPr>
        <w:shd w:val="clear" w:color="auto" w:fill="FFFFFF"/>
        <w:jc w:val="both"/>
        <w:rPr>
          <w:rFonts w:ascii="Arial" w:eastAsia="Arial" w:hAnsi="Arial" w:cs="Arial"/>
        </w:rPr>
      </w:pPr>
    </w:p>
    <w:p w14:paraId="2614A3F7" w14:textId="5B747B77" w:rsidR="00907D55" w:rsidRPr="00907D55" w:rsidRDefault="00A92A51" w:rsidP="00907D55">
      <w:pPr>
        <w:shd w:val="clear" w:color="auto" w:fill="FFFFFF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Continúa</w:t>
      </w:r>
      <w:r w:rsidR="00907D55" w:rsidRPr="00907D55">
        <w:rPr>
          <w:rFonts w:ascii="Arial" w:eastAsia="Arial" w:hAnsi="Arial" w:cs="Arial"/>
          <w:b/>
        </w:rPr>
        <w:t xml:space="preserve"> en Toluca Programa de Reclutamiento y Selección “Mujeres Resilientes”</w:t>
      </w:r>
    </w:p>
    <w:p w14:paraId="00E30570" w14:textId="77777777" w:rsidR="00907D55" w:rsidRPr="00907D55" w:rsidRDefault="00907D55" w:rsidP="00907D55">
      <w:pPr>
        <w:shd w:val="clear" w:color="auto" w:fill="FFFFFF"/>
        <w:jc w:val="both"/>
        <w:rPr>
          <w:rFonts w:ascii="Arial" w:eastAsia="Arial" w:hAnsi="Arial" w:cs="Arial"/>
        </w:rPr>
      </w:pPr>
    </w:p>
    <w:p w14:paraId="205450D6" w14:textId="77777777" w:rsidR="00907D55" w:rsidRPr="00907D55" w:rsidRDefault="00907D55" w:rsidP="00907D55">
      <w:pPr>
        <w:shd w:val="clear" w:color="auto" w:fill="FFFFFF"/>
        <w:jc w:val="both"/>
        <w:rPr>
          <w:rFonts w:ascii="Arial" w:eastAsia="Arial" w:hAnsi="Arial" w:cs="Arial"/>
        </w:rPr>
      </w:pPr>
      <w:r w:rsidRPr="00907D55">
        <w:rPr>
          <w:rFonts w:ascii="Arial" w:eastAsia="Arial" w:hAnsi="Arial" w:cs="Arial"/>
        </w:rPr>
        <w:t>●</w:t>
      </w:r>
      <w:r w:rsidRPr="00907D55">
        <w:rPr>
          <w:rFonts w:ascii="Arial" w:eastAsia="Arial" w:hAnsi="Arial" w:cs="Arial"/>
        </w:rPr>
        <w:tab/>
      </w:r>
      <w:r w:rsidRPr="00907D55">
        <w:rPr>
          <w:rFonts w:ascii="Arial" w:eastAsia="Arial" w:hAnsi="Arial" w:cs="Arial"/>
          <w:i/>
          <w:sz w:val="22"/>
          <w:szCs w:val="22"/>
        </w:rPr>
        <w:t>Impulsado por el Instituto Municipal de la Mujer y el Parque Industrial Toluca 2000</w:t>
      </w:r>
    </w:p>
    <w:p w14:paraId="5DADEF98" w14:textId="77777777" w:rsidR="00907D55" w:rsidRPr="00907D55" w:rsidRDefault="00907D55" w:rsidP="00907D55">
      <w:pPr>
        <w:shd w:val="clear" w:color="auto" w:fill="FFFFFF"/>
        <w:jc w:val="both"/>
        <w:rPr>
          <w:rFonts w:ascii="Arial" w:eastAsia="Arial" w:hAnsi="Arial" w:cs="Arial"/>
        </w:rPr>
      </w:pPr>
    </w:p>
    <w:p w14:paraId="74CD74FE" w14:textId="0D6147C1" w:rsidR="00907D55" w:rsidRPr="00907D55" w:rsidRDefault="00907D55" w:rsidP="00907D55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907D55">
        <w:rPr>
          <w:rFonts w:ascii="Arial" w:eastAsia="Arial" w:hAnsi="Arial" w:cs="Arial"/>
          <w:b/>
        </w:rPr>
        <w:t>Toluca, Estado</w:t>
      </w:r>
      <w:r>
        <w:rPr>
          <w:rFonts w:ascii="Arial" w:eastAsia="Arial" w:hAnsi="Arial" w:cs="Arial"/>
          <w:b/>
        </w:rPr>
        <w:t xml:space="preserve"> de México, jueves 9 de septiembre </w:t>
      </w:r>
      <w:r w:rsidRPr="00907D55">
        <w:rPr>
          <w:rFonts w:ascii="Arial" w:eastAsia="Arial" w:hAnsi="Arial" w:cs="Arial"/>
          <w:b/>
        </w:rPr>
        <w:t>de 2021.-</w:t>
      </w:r>
      <w:r w:rsidRPr="00907D55">
        <w:rPr>
          <w:rFonts w:ascii="Arial" w:eastAsia="Arial" w:hAnsi="Arial" w:cs="Arial"/>
        </w:rPr>
        <w:t xml:space="preserve"> Con el propósito de crear más y mejores oportunidades de empleo para las toluqueñas, poner a su alcance oportunidades laborales de calidad y fomentar la inclusión e igualdad de género, a fin de potenciar el crecimiento de las empresas del Parqu</w:t>
      </w:r>
      <w:r w:rsidR="00A92A51">
        <w:rPr>
          <w:rFonts w:ascii="Arial" w:eastAsia="Arial" w:hAnsi="Arial" w:cs="Arial"/>
        </w:rPr>
        <w:t>e Industrial Toluca 2000, continúa</w:t>
      </w:r>
      <w:r w:rsidRPr="00907D55">
        <w:rPr>
          <w:rFonts w:ascii="Arial" w:eastAsia="Arial" w:hAnsi="Arial" w:cs="Arial"/>
        </w:rPr>
        <w:t xml:space="preserve"> el Programa de Reclutamiento y Selección “Mujeres Resilientes”.</w:t>
      </w:r>
    </w:p>
    <w:p w14:paraId="090E238C" w14:textId="448D41A5" w:rsidR="00907D55" w:rsidRPr="00907D55" w:rsidRDefault="00907D55" w:rsidP="004804EE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907D55">
        <w:rPr>
          <w:rFonts w:ascii="Arial" w:eastAsia="Arial" w:hAnsi="Arial" w:cs="Arial"/>
        </w:rPr>
        <w:t>Por instrucciones del alcalde Juan Rodolfo Sánchez Gómez, el Instituto Municipal de la Mujer mantiene una relación estrecha y fuerte con el sector empresarial</w:t>
      </w:r>
      <w:r w:rsidR="004804EE">
        <w:rPr>
          <w:rFonts w:ascii="Arial" w:eastAsia="Arial" w:hAnsi="Arial" w:cs="Arial"/>
        </w:rPr>
        <w:t>,</w:t>
      </w:r>
      <w:r w:rsidRPr="00907D55">
        <w:rPr>
          <w:rFonts w:ascii="Arial" w:eastAsia="Arial" w:hAnsi="Arial" w:cs="Arial"/>
        </w:rPr>
        <w:t xml:space="preserve"> con el objetivo de crear sinergia en beneficio de las familias de la capital, como en este caso que se trabaja en equipo con el Parque  Industrial Toluca 2000.</w:t>
      </w:r>
    </w:p>
    <w:p w14:paraId="7E765B4B" w14:textId="77777777" w:rsidR="00907D55" w:rsidRPr="00907D55" w:rsidRDefault="00907D55" w:rsidP="004804EE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907D55">
        <w:rPr>
          <w:rFonts w:ascii="Arial" w:eastAsia="Arial" w:hAnsi="Arial" w:cs="Arial"/>
        </w:rPr>
        <w:t>De esta manera, las mujeres en búsqueda de una oportunidad laboral pueden registrarse en el link https://www2.toluca.gob.mx/bolsa-de-trabajo-mujeres/, a través del cual podrán registrar sus datos, currículum vitae, copia de INE y CURP.</w:t>
      </w:r>
    </w:p>
    <w:p w14:paraId="1D99373F" w14:textId="77777777" w:rsidR="00907D55" w:rsidRPr="00907D55" w:rsidRDefault="00907D55" w:rsidP="004804EE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907D55">
        <w:rPr>
          <w:rFonts w:ascii="Arial" w:eastAsia="Arial" w:hAnsi="Arial" w:cs="Arial"/>
        </w:rPr>
        <w:t>Mediante este programa las empresas registradas comparten sus vacantes, el Instituto Municipal de la Mujer revisa a las candidatas registradas en la bolsa de trabajo y envía los datos de los perfiles más adecuados, la empresa los evalúa y contacta a las aspirantes de su interés.</w:t>
      </w:r>
    </w:p>
    <w:p w14:paraId="19E92E0D" w14:textId="77777777" w:rsidR="00907D55" w:rsidRPr="00907D55" w:rsidRDefault="00907D55" w:rsidP="004804EE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907D55">
        <w:rPr>
          <w:rFonts w:ascii="Arial" w:eastAsia="Arial" w:hAnsi="Arial" w:cs="Arial"/>
        </w:rPr>
        <w:t>Asimismo, a través de la página de Facebook del instituto, a cargo de la directora María de Lourdes Medina Ortega, se comparten las distintas vacantes que ofrecen las empresas participantes, por lo que se invita a las toluqueñas a estar atentas a las redes sociales y a participar en este novedoso programa.</w:t>
      </w:r>
    </w:p>
    <w:p w14:paraId="21986B1C" w14:textId="77777777" w:rsidR="00907D55" w:rsidRPr="00907D55" w:rsidRDefault="00907D55" w:rsidP="00907D55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6F51E876" w14:textId="77777777" w:rsidR="00907D55" w:rsidRPr="00907D55" w:rsidRDefault="00907D55" w:rsidP="00907D55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344FE829" w14:textId="77777777" w:rsidR="00907D55" w:rsidRPr="004804EE" w:rsidRDefault="00907D55" w:rsidP="004804EE">
      <w:pPr>
        <w:shd w:val="clear" w:color="auto" w:fill="FFFFFF"/>
        <w:jc w:val="both"/>
        <w:rPr>
          <w:rFonts w:ascii="Arial" w:eastAsia="Arial" w:hAnsi="Arial" w:cs="Arial"/>
          <w:b/>
        </w:rPr>
      </w:pPr>
      <w:r w:rsidRPr="004804EE">
        <w:rPr>
          <w:rFonts w:ascii="Arial" w:eastAsia="Arial" w:hAnsi="Arial" w:cs="Arial"/>
          <w:b/>
        </w:rPr>
        <w:t>Pie de foto</w:t>
      </w:r>
    </w:p>
    <w:p w14:paraId="7EC18965" w14:textId="42B6FEF9" w:rsidR="00801407" w:rsidRPr="00907D55" w:rsidRDefault="00907D55" w:rsidP="004804EE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 w:rsidRPr="004804EE">
        <w:rPr>
          <w:rFonts w:ascii="Arial" w:eastAsia="Arial" w:hAnsi="Arial" w:cs="Arial"/>
          <w:b/>
        </w:rPr>
        <w:t>Toluca, México.-</w:t>
      </w:r>
      <w:r w:rsidRPr="00907D55">
        <w:rPr>
          <w:rFonts w:ascii="Arial" w:eastAsia="Arial" w:hAnsi="Arial" w:cs="Arial"/>
        </w:rPr>
        <w:t xml:space="preserve"> Con el propósito de crear más y mejores oportunidades de empleo para las toluqueñas y fomentar la inclusión e igualdad de género, a fin de potenciar el crecimiento de las empresas del Parqu</w:t>
      </w:r>
      <w:r w:rsidR="00A92A51">
        <w:rPr>
          <w:rFonts w:ascii="Arial" w:eastAsia="Arial" w:hAnsi="Arial" w:cs="Arial"/>
        </w:rPr>
        <w:t>e Industrial Toluca 2000, continúa</w:t>
      </w:r>
      <w:bookmarkStart w:id="0" w:name="_GoBack"/>
      <w:bookmarkEnd w:id="0"/>
      <w:r w:rsidRPr="00907D55">
        <w:rPr>
          <w:rFonts w:ascii="Arial" w:eastAsia="Arial" w:hAnsi="Arial" w:cs="Arial"/>
        </w:rPr>
        <w:t xml:space="preserve"> el Programa de Reclutamiento y Selección “Mujeres Resilientes”.</w:t>
      </w:r>
    </w:p>
    <w:sectPr w:rsidR="00801407" w:rsidRPr="00907D55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848DD" w14:textId="77777777" w:rsidR="00817513" w:rsidRDefault="00817513">
      <w:r>
        <w:separator/>
      </w:r>
    </w:p>
  </w:endnote>
  <w:endnote w:type="continuationSeparator" w:id="0">
    <w:p w14:paraId="614B4BC8" w14:textId="77777777" w:rsidR="00817513" w:rsidRDefault="0081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D9B0" w14:textId="77777777" w:rsidR="00FF5D08" w:rsidRDefault="00FF5D0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251D" w14:textId="77777777" w:rsidR="00817513" w:rsidRDefault="00817513">
      <w:r>
        <w:separator/>
      </w:r>
    </w:p>
  </w:footnote>
  <w:footnote w:type="continuationSeparator" w:id="0">
    <w:p w14:paraId="477BD971" w14:textId="77777777" w:rsidR="00817513" w:rsidRDefault="0081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F70D9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FF5D08" w:rsidRDefault="00FF5D08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FF5D08" w:rsidRDefault="00FF5D0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FF5D08" w:rsidRDefault="00FF5D0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FF5D08" w:rsidRDefault="00FF5D08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FF5D08" w:rsidRDefault="00FF5D08">
                          <w:pPr>
                            <w:textDirection w:val="btLr"/>
                          </w:pPr>
                        </w:p>
                        <w:p w14:paraId="3C82AB5B" w14:textId="77777777" w:rsidR="00FF5D08" w:rsidRDefault="00FF5D0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FF5D08" w:rsidRDefault="00FF5D08">
                    <w:pPr>
                      <w:jc w:val="right"/>
                      <w:textDirection w:val="btLr"/>
                    </w:pPr>
                  </w:p>
                  <w:p w14:paraId="3E41CB15" w14:textId="77777777" w:rsidR="00FF5D08" w:rsidRDefault="00FF5D0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FF5D08" w:rsidRDefault="00FF5D0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FF5D08" w:rsidRDefault="00FF5D08">
                    <w:pPr>
                      <w:jc w:val="right"/>
                      <w:textDirection w:val="btLr"/>
                    </w:pPr>
                  </w:p>
                  <w:p w14:paraId="460B59D9" w14:textId="77777777" w:rsidR="00FF5D08" w:rsidRDefault="00FF5D08">
                    <w:pPr>
                      <w:textDirection w:val="btLr"/>
                    </w:pPr>
                  </w:p>
                  <w:p w14:paraId="3C82AB5B" w14:textId="77777777" w:rsidR="00FF5D08" w:rsidRDefault="00FF5D0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77777777" w:rsidR="00FF5D08" w:rsidRDefault="00FF5D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FF5D08" w:rsidRDefault="00FF5D0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FF5D08" w:rsidRDefault="00FF5D0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407"/>
    <w:rsid w:val="00002723"/>
    <w:rsid w:val="00002FEE"/>
    <w:rsid w:val="00006501"/>
    <w:rsid w:val="0003597F"/>
    <w:rsid w:val="0004589E"/>
    <w:rsid w:val="00062358"/>
    <w:rsid w:val="0007102D"/>
    <w:rsid w:val="0008022F"/>
    <w:rsid w:val="000B161E"/>
    <w:rsid w:val="000C6009"/>
    <w:rsid w:val="0013754A"/>
    <w:rsid w:val="001529F5"/>
    <w:rsid w:val="00184589"/>
    <w:rsid w:val="00187B48"/>
    <w:rsid w:val="001B63DC"/>
    <w:rsid w:val="001D2A25"/>
    <w:rsid w:val="00220E9D"/>
    <w:rsid w:val="00237E4E"/>
    <w:rsid w:val="002548D9"/>
    <w:rsid w:val="0027566A"/>
    <w:rsid w:val="00285754"/>
    <w:rsid w:val="0029272E"/>
    <w:rsid w:val="002A2F49"/>
    <w:rsid w:val="002C2494"/>
    <w:rsid w:val="002D3777"/>
    <w:rsid w:val="002F0089"/>
    <w:rsid w:val="002F5510"/>
    <w:rsid w:val="00363F01"/>
    <w:rsid w:val="0037495A"/>
    <w:rsid w:val="00392AA9"/>
    <w:rsid w:val="003B5AEB"/>
    <w:rsid w:val="00430936"/>
    <w:rsid w:val="00472DC6"/>
    <w:rsid w:val="004804EE"/>
    <w:rsid w:val="004A3608"/>
    <w:rsid w:val="004D7ADF"/>
    <w:rsid w:val="004E3AD3"/>
    <w:rsid w:val="00560777"/>
    <w:rsid w:val="00563806"/>
    <w:rsid w:val="0059119C"/>
    <w:rsid w:val="00591674"/>
    <w:rsid w:val="005B313B"/>
    <w:rsid w:val="005C7E5A"/>
    <w:rsid w:val="005F04AB"/>
    <w:rsid w:val="006445E5"/>
    <w:rsid w:val="00681464"/>
    <w:rsid w:val="006C6042"/>
    <w:rsid w:val="007A1DB9"/>
    <w:rsid w:val="007B08EE"/>
    <w:rsid w:val="007D6CF7"/>
    <w:rsid w:val="007E2EA1"/>
    <w:rsid w:val="00801407"/>
    <w:rsid w:val="00817513"/>
    <w:rsid w:val="00832DA5"/>
    <w:rsid w:val="008566BF"/>
    <w:rsid w:val="008569F7"/>
    <w:rsid w:val="00875FF1"/>
    <w:rsid w:val="00907D55"/>
    <w:rsid w:val="009165A7"/>
    <w:rsid w:val="00950621"/>
    <w:rsid w:val="00977C7C"/>
    <w:rsid w:val="009A5324"/>
    <w:rsid w:val="009D051B"/>
    <w:rsid w:val="009D742B"/>
    <w:rsid w:val="009F0E12"/>
    <w:rsid w:val="00A012CC"/>
    <w:rsid w:val="00A0523C"/>
    <w:rsid w:val="00A36CBC"/>
    <w:rsid w:val="00A92A51"/>
    <w:rsid w:val="00AB58D6"/>
    <w:rsid w:val="00AE3954"/>
    <w:rsid w:val="00B74076"/>
    <w:rsid w:val="00BC3E89"/>
    <w:rsid w:val="00BC4513"/>
    <w:rsid w:val="00BD1619"/>
    <w:rsid w:val="00BE24E7"/>
    <w:rsid w:val="00BF0963"/>
    <w:rsid w:val="00C05E6B"/>
    <w:rsid w:val="00C23215"/>
    <w:rsid w:val="00C31841"/>
    <w:rsid w:val="00C36DA0"/>
    <w:rsid w:val="00C565CD"/>
    <w:rsid w:val="00C7040B"/>
    <w:rsid w:val="00CD2CFF"/>
    <w:rsid w:val="00D04B89"/>
    <w:rsid w:val="00D30D90"/>
    <w:rsid w:val="00D656E9"/>
    <w:rsid w:val="00DA1593"/>
    <w:rsid w:val="00DF2A63"/>
    <w:rsid w:val="00E06A96"/>
    <w:rsid w:val="00E149C5"/>
    <w:rsid w:val="00E6051E"/>
    <w:rsid w:val="00E877C3"/>
    <w:rsid w:val="00E977D6"/>
    <w:rsid w:val="00EF0A3C"/>
    <w:rsid w:val="00EF6923"/>
    <w:rsid w:val="00F068C8"/>
    <w:rsid w:val="00F705C1"/>
    <w:rsid w:val="00F729DD"/>
    <w:rsid w:val="00F83A7E"/>
    <w:rsid w:val="00FB38D8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HP</cp:lastModifiedBy>
  <cp:revision>5</cp:revision>
  <dcterms:created xsi:type="dcterms:W3CDTF">2021-09-09T15:47:00Z</dcterms:created>
  <dcterms:modified xsi:type="dcterms:W3CDTF">2021-09-09T15:56:00Z</dcterms:modified>
</cp:coreProperties>
</file>