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7F6" w:rsidRDefault="00EB42BE">
      <w:pPr>
        <w:rPr>
          <w:rFonts w:ascii="Arial" w:eastAsia="Arial" w:hAnsi="Arial" w:cs="Arial"/>
          <w:color w:val="595959"/>
          <w:sz w:val="12"/>
          <w:szCs w:val="12"/>
        </w:rPr>
      </w:pPr>
      <w:r>
        <w:rPr>
          <w:rFonts w:ascii="Arial" w:eastAsia="Arial" w:hAnsi="Arial" w:cs="Arial"/>
          <w:b/>
          <w:color w:val="595959"/>
          <w:sz w:val="12"/>
          <w:szCs w:val="12"/>
        </w:rPr>
        <w:t xml:space="preserve"> </w:t>
      </w:r>
    </w:p>
    <w:p w:rsidR="007A77F6" w:rsidRDefault="00F14E2F">
      <w:pPr>
        <w:jc w:val="right"/>
        <w:rPr>
          <w:rFonts w:ascii="Arial" w:eastAsia="Arial" w:hAnsi="Arial" w:cs="Arial"/>
          <w:color w:val="808080"/>
        </w:rPr>
      </w:pPr>
      <w:r>
        <w:rPr>
          <w:rFonts w:ascii="Arial" w:eastAsia="Arial" w:hAnsi="Arial" w:cs="Arial"/>
          <w:b/>
          <w:color w:val="808080"/>
        </w:rPr>
        <w:t>Comunicado Núm. 0474</w:t>
      </w:r>
      <w:r w:rsidR="00EB42BE">
        <w:rPr>
          <w:rFonts w:ascii="Arial" w:eastAsia="Arial" w:hAnsi="Arial" w:cs="Arial"/>
          <w:b/>
          <w:color w:val="808080"/>
        </w:rPr>
        <w:t>/2021</w:t>
      </w:r>
    </w:p>
    <w:p w:rsidR="007A77F6" w:rsidRDefault="007A77F6">
      <w:pPr>
        <w:jc w:val="right"/>
        <w:rPr>
          <w:rFonts w:ascii="Arial" w:eastAsia="Arial" w:hAnsi="Arial" w:cs="Arial"/>
          <w:color w:val="808080"/>
        </w:rPr>
      </w:pPr>
    </w:p>
    <w:p w:rsidR="007A77F6" w:rsidRDefault="00EB42BE">
      <w:pPr>
        <w:jc w:val="center"/>
        <w:rPr>
          <w:rFonts w:ascii="Arial" w:eastAsia="Arial" w:hAnsi="Arial" w:cs="Arial"/>
          <w:b/>
        </w:rPr>
      </w:pPr>
      <w:r>
        <w:rPr>
          <w:rFonts w:ascii="Arial" w:eastAsia="Arial" w:hAnsi="Arial" w:cs="Arial"/>
          <w:b/>
        </w:rPr>
        <w:t>Refuerza Toluca lazos bilaterales de cooperaci</w:t>
      </w:r>
      <w:r w:rsidR="001F3FBB">
        <w:rPr>
          <w:rFonts w:ascii="Arial" w:eastAsia="Arial" w:hAnsi="Arial" w:cs="Arial"/>
          <w:b/>
        </w:rPr>
        <w:t>ón con Francia para erradicar</w:t>
      </w:r>
      <w:r>
        <w:rPr>
          <w:rFonts w:ascii="Arial" w:eastAsia="Arial" w:hAnsi="Arial" w:cs="Arial"/>
          <w:b/>
        </w:rPr>
        <w:t xml:space="preserve"> violencia de género</w:t>
      </w:r>
    </w:p>
    <w:p w:rsidR="007A77F6" w:rsidRDefault="007A77F6">
      <w:pPr>
        <w:shd w:val="clear" w:color="auto" w:fill="FFFFFF"/>
        <w:tabs>
          <w:tab w:val="left" w:pos="284"/>
        </w:tabs>
        <w:rPr>
          <w:rFonts w:ascii="Arial" w:eastAsia="Arial" w:hAnsi="Arial" w:cs="Arial"/>
          <w:b/>
        </w:rPr>
      </w:pPr>
    </w:p>
    <w:p w:rsidR="007A77F6" w:rsidRPr="001F3FBB" w:rsidRDefault="00EB42BE">
      <w:pPr>
        <w:numPr>
          <w:ilvl w:val="0"/>
          <w:numId w:val="1"/>
        </w:numPr>
        <w:shd w:val="clear" w:color="auto" w:fill="FFFFFF"/>
        <w:jc w:val="both"/>
        <w:rPr>
          <w:i/>
          <w:sz w:val="22"/>
          <w:szCs w:val="22"/>
        </w:rPr>
      </w:pPr>
      <w:r w:rsidRPr="001F3FBB">
        <w:rPr>
          <w:rFonts w:ascii="Arial" w:eastAsia="Arial" w:hAnsi="Arial" w:cs="Arial"/>
          <w:i/>
          <w:sz w:val="22"/>
          <w:szCs w:val="22"/>
        </w:rPr>
        <w:t xml:space="preserve">Personal de la Embajada de Francia en México realiza un recorrido por la capital </w:t>
      </w:r>
    </w:p>
    <w:p w:rsidR="007A77F6" w:rsidRDefault="007A77F6">
      <w:pPr>
        <w:shd w:val="clear" w:color="auto" w:fill="FFFFFF"/>
        <w:ind w:left="360"/>
        <w:jc w:val="both"/>
        <w:rPr>
          <w:rFonts w:ascii="Arial" w:eastAsia="Arial" w:hAnsi="Arial" w:cs="Arial"/>
          <w:i/>
          <w:sz w:val="20"/>
          <w:szCs w:val="20"/>
        </w:rPr>
      </w:pPr>
    </w:p>
    <w:p w:rsidR="007A77F6" w:rsidRDefault="00EB42BE">
      <w:pPr>
        <w:spacing w:line="360" w:lineRule="auto"/>
        <w:jc w:val="both"/>
        <w:rPr>
          <w:rFonts w:ascii="Arial" w:eastAsia="Arial" w:hAnsi="Arial" w:cs="Arial"/>
        </w:rPr>
      </w:pPr>
      <w:bookmarkStart w:id="0" w:name="_gjdgxs" w:colFirst="0" w:colLast="0"/>
      <w:bookmarkEnd w:id="0"/>
      <w:r>
        <w:rPr>
          <w:rFonts w:ascii="Arial" w:eastAsia="Arial" w:hAnsi="Arial" w:cs="Arial"/>
          <w:b/>
        </w:rPr>
        <w:t>Toluca, Estado de México, lunes 22 de noviembre de 2021.-</w:t>
      </w:r>
      <w:r>
        <w:rPr>
          <w:rFonts w:ascii="Arial" w:eastAsia="Arial" w:hAnsi="Arial" w:cs="Arial"/>
        </w:rPr>
        <w:t xml:space="preserve"> Con el objetivo de dar a conocer las acciones, estrategias y proyectos impulsados por el I</w:t>
      </w:r>
      <w:r w:rsidR="00E45023">
        <w:rPr>
          <w:rFonts w:ascii="Arial" w:eastAsia="Arial" w:hAnsi="Arial" w:cs="Arial"/>
        </w:rPr>
        <w:t>nstituto Municipal de la Mujer en</w:t>
      </w:r>
      <w:r>
        <w:rPr>
          <w:rFonts w:ascii="Arial" w:eastAsia="Arial" w:hAnsi="Arial" w:cs="Arial"/>
        </w:rPr>
        <w:t xml:space="preserve"> beneficio de las toluqueñas y sus familias, se realizó un recorrido con integrantes de la Embajada de Francia en México, con lo que también se refuerzan los lazos bilaterales de cooperación para erradicar la violencia de género en la capital.</w:t>
      </w:r>
    </w:p>
    <w:p w:rsidR="007A77F6" w:rsidRDefault="00EB42BE">
      <w:pPr>
        <w:spacing w:line="360" w:lineRule="auto"/>
        <w:ind w:firstLine="720"/>
        <w:jc w:val="both"/>
        <w:rPr>
          <w:rFonts w:ascii="Arial" w:eastAsia="Arial" w:hAnsi="Arial" w:cs="Arial"/>
        </w:rPr>
      </w:pPr>
      <w:r>
        <w:rPr>
          <w:rFonts w:ascii="Arial" w:eastAsia="Arial" w:hAnsi="Arial" w:cs="Arial"/>
        </w:rPr>
        <w:t xml:space="preserve">La titular del Instituto Municipal de la Mujer de Toluca, María de Lourdes Medina Ortega, encabezó esta gira en la que dio a conocer la visión y la ardua labor del presidente municipal, Juan Rodolfo Sánchez Gómez, para salvaguardar el bienestar de la población, con especial atención a las mujeres, así como de </w:t>
      </w:r>
      <w:r w:rsidR="00E45023">
        <w:rPr>
          <w:rFonts w:ascii="Arial" w:eastAsia="Arial" w:hAnsi="Arial" w:cs="Arial"/>
        </w:rPr>
        <w:t>impulsar la dependencia</w:t>
      </w:r>
      <w:r w:rsidR="00C5698A">
        <w:rPr>
          <w:rFonts w:ascii="Arial" w:eastAsia="Arial" w:hAnsi="Arial" w:cs="Arial"/>
        </w:rPr>
        <w:t>, que es</w:t>
      </w:r>
      <w:r>
        <w:rPr>
          <w:rFonts w:ascii="Arial" w:eastAsia="Arial" w:hAnsi="Arial" w:cs="Arial"/>
        </w:rPr>
        <w:t xml:space="preserve"> un organismo público descentralizado único de su tipo en la entidad.</w:t>
      </w:r>
    </w:p>
    <w:p w:rsidR="007A77F6" w:rsidRDefault="00EB42BE">
      <w:pPr>
        <w:spacing w:line="360" w:lineRule="auto"/>
        <w:ind w:firstLine="720"/>
        <w:jc w:val="both"/>
        <w:rPr>
          <w:rFonts w:ascii="Arial" w:eastAsia="Arial" w:hAnsi="Arial" w:cs="Arial"/>
        </w:rPr>
      </w:pPr>
      <w:r>
        <w:rPr>
          <w:rFonts w:ascii="Arial" w:eastAsia="Arial" w:hAnsi="Arial" w:cs="Arial"/>
        </w:rPr>
        <w:t>La directora, acompañada de la consejera de Cooperación y Acción Cultural adjunta de la Embajada de Francia en México, Marine Landais, la encargada de Cooperación Técnica, Valentine Delome, y la practicante en el mismo servicio de Cooperación Técnica, Sabrina Guillote, numeró algunas de las acciones que ha emprendido el Instituto con el fin de empoderar a las mujeres, apoyarlas y brindarles las herramientas necesarias para que tengan una mejor calidad de vida en sectores como la salud, el laboral, el familiar y el área psicológica para, con ello, se consolide una mejor sociedad sin violencia, más justa y en paz.</w:t>
      </w:r>
    </w:p>
    <w:p w:rsidR="007A77F6" w:rsidRDefault="00EB42BE">
      <w:pPr>
        <w:spacing w:line="360" w:lineRule="auto"/>
        <w:ind w:firstLine="720"/>
        <w:jc w:val="both"/>
        <w:rPr>
          <w:rFonts w:ascii="Arial" w:eastAsia="Arial" w:hAnsi="Arial" w:cs="Arial"/>
        </w:rPr>
      </w:pPr>
      <w:r>
        <w:rPr>
          <w:rFonts w:ascii="Arial" w:eastAsia="Arial" w:hAnsi="Arial" w:cs="Arial"/>
        </w:rPr>
        <w:t xml:space="preserve">Medina Ortega agradeció a la Embajada de Francia, en representación de ese extraordinario país, por su generosidad y apoyo para intercambiar experiencias en beneficio de la población, marco en que también se dio seguimiento a los </w:t>
      </w:r>
      <w:r>
        <w:rPr>
          <w:rFonts w:ascii="Arial" w:eastAsia="Arial" w:hAnsi="Arial" w:cs="Arial"/>
        </w:rPr>
        <w:lastRenderedPageBreak/>
        <w:t>acuerdos realizados durante la gira oficial de trabajo en Seine Saint Denis, Francia, para el intercambio de experiencias y proyectos bilaterales en apoyo a la cooperación descentralizada Francia-México 2021 y se reforzaron los lazos bilaterales de cooperación para erradicar la violencia de género e impu</w:t>
      </w:r>
      <w:r w:rsidR="00C5698A">
        <w:rPr>
          <w:rFonts w:ascii="Arial" w:eastAsia="Arial" w:hAnsi="Arial" w:cs="Arial"/>
        </w:rPr>
        <w:t>lsar diversas acciones futuras en</w:t>
      </w:r>
      <w:bookmarkStart w:id="1" w:name="_GoBack"/>
      <w:bookmarkEnd w:id="1"/>
      <w:r>
        <w:rPr>
          <w:rFonts w:ascii="Arial" w:eastAsia="Arial" w:hAnsi="Arial" w:cs="Arial"/>
        </w:rPr>
        <w:t xml:space="preserve"> beneficio de las familias de Toluca.</w:t>
      </w:r>
    </w:p>
    <w:p w:rsidR="007A77F6" w:rsidRDefault="00EB42BE">
      <w:pPr>
        <w:spacing w:line="360" w:lineRule="auto"/>
        <w:ind w:firstLine="720"/>
        <w:jc w:val="both"/>
        <w:rPr>
          <w:rFonts w:ascii="Arial" w:eastAsia="Arial" w:hAnsi="Arial" w:cs="Arial"/>
        </w:rPr>
      </w:pPr>
      <w:r>
        <w:rPr>
          <w:rFonts w:ascii="Arial" w:eastAsia="Arial" w:hAnsi="Arial" w:cs="Arial"/>
        </w:rPr>
        <w:t>En el recorrido las visitantes extranjeras acompañaron a los servidores públicos municipales a la Unidad de Análisis y Contexto, Célula de Búsqueda y Grupo Especializado de Atención a la Violencia Familiar y de Género, ubicada en el Parque Urawa, para conocer las instalaciones y al personal que tiene como objetivo proteger a las mujeres, a sus hijos y a sus familias.</w:t>
      </w:r>
    </w:p>
    <w:p w:rsidR="007A77F6" w:rsidRDefault="00EB42BE">
      <w:pPr>
        <w:spacing w:line="360" w:lineRule="auto"/>
        <w:ind w:firstLine="720"/>
        <w:jc w:val="both"/>
        <w:rPr>
          <w:rFonts w:ascii="Arial" w:eastAsia="Arial" w:hAnsi="Arial" w:cs="Arial"/>
        </w:rPr>
      </w:pPr>
      <w:r>
        <w:rPr>
          <w:rFonts w:ascii="Arial" w:eastAsia="Arial" w:hAnsi="Arial" w:cs="Arial"/>
        </w:rPr>
        <w:t xml:space="preserve">Asimismo, visitaron el Centro de Desarrollo Comunitario de San Pablo Autopan, donde conocieron los avances del refugio para mujeres violentadas y sus familias, así como las aulas donde pueden aprender un oficio y obtener conocimientos en corte y confección, computación y repostería, por mencionar algunos, al tiempo que reciben ayuda psicológica, vinculación con empresas mexiquenses a través de la bolsa de trabajo, empoderamiento y acompañamiento. </w:t>
      </w:r>
    </w:p>
    <w:p w:rsidR="007A77F6" w:rsidRDefault="007A77F6">
      <w:pPr>
        <w:spacing w:line="360" w:lineRule="auto"/>
        <w:ind w:firstLine="720"/>
        <w:jc w:val="both"/>
        <w:rPr>
          <w:rFonts w:ascii="Arial" w:eastAsia="Arial" w:hAnsi="Arial" w:cs="Arial"/>
        </w:rPr>
      </w:pPr>
    </w:p>
    <w:p w:rsidR="007A77F6" w:rsidRDefault="00EB42BE">
      <w:pPr>
        <w:jc w:val="both"/>
        <w:rPr>
          <w:rFonts w:ascii="Arial" w:eastAsia="Arial" w:hAnsi="Arial" w:cs="Arial"/>
        </w:rPr>
      </w:pPr>
      <w:bookmarkStart w:id="2" w:name="_30j0zll" w:colFirst="0" w:colLast="0"/>
      <w:bookmarkEnd w:id="2"/>
      <w:r>
        <w:rPr>
          <w:rFonts w:ascii="Arial" w:eastAsia="Arial" w:hAnsi="Arial" w:cs="Arial"/>
          <w:b/>
          <w:highlight w:val="white"/>
        </w:rPr>
        <w:t>Pie de foto.-</w:t>
      </w:r>
      <w:r>
        <w:rPr>
          <w:rFonts w:ascii="Arial" w:eastAsia="Arial" w:hAnsi="Arial" w:cs="Arial"/>
          <w:highlight w:val="white"/>
        </w:rPr>
        <w:t xml:space="preserve"> </w:t>
      </w:r>
      <w:r>
        <w:rPr>
          <w:rFonts w:ascii="Arial" w:eastAsia="Arial" w:hAnsi="Arial" w:cs="Arial"/>
        </w:rPr>
        <w:t>Con el objetivo de dar a conocer las acciones, estrategias y proyectos impulsados por el Instituto Municipal de la Mujer a beneficio de las toluqueñas y sus familias, se realizó un recorrido con integrantes de la Embajada de Francia en México, con lo que también se refuerzan los lazos bilaterales de cooperación para erradicar la violencia de género en la capital.</w:t>
      </w:r>
    </w:p>
    <w:p w:rsidR="007A77F6" w:rsidRDefault="007A77F6">
      <w:pPr>
        <w:jc w:val="both"/>
        <w:rPr>
          <w:rFonts w:ascii="Arial" w:eastAsia="Arial" w:hAnsi="Arial" w:cs="Arial"/>
        </w:rPr>
      </w:pPr>
    </w:p>
    <w:sectPr w:rsidR="007A77F6">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A8" w:rsidRDefault="009A4BA8">
      <w:r>
        <w:separator/>
      </w:r>
    </w:p>
  </w:endnote>
  <w:endnote w:type="continuationSeparator" w:id="0">
    <w:p w:rsidR="009A4BA8" w:rsidRDefault="009A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7F6" w:rsidRDefault="00EB42BE">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A8" w:rsidRDefault="009A4BA8">
      <w:r>
        <w:separator/>
      </w:r>
    </w:p>
  </w:footnote>
  <w:footnote w:type="continuationSeparator" w:id="0">
    <w:p w:rsidR="009A4BA8" w:rsidRDefault="009A4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7F6" w:rsidRDefault="00EB42BE">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rPr>
      <w:drawing>
        <wp:anchor distT="0" distB="0" distL="114300" distR="114300" simplePos="0" relativeHeight="251658240" behindDoc="0" locked="0" layoutInCell="1" hidden="0" allowOverlap="1">
          <wp:simplePos x="0" y="0"/>
          <wp:positionH relativeFrom="column">
            <wp:posOffset>-379072</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7A77F6" w:rsidRDefault="007A77F6">
    <w:pPr>
      <w:pBdr>
        <w:top w:val="nil"/>
        <w:left w:val="nil"/>
        <w:bottom w:val="nil"/>
        <w:right w:val="nil"/>
        <w:between w:val="nil"/>
      </w:pBdr>
      <w:ind w:left="-1276"/>
      <w:jc w:val="center"/>
      <w:rPr>
        <w:rFonts w:ascii="Arial" w:eastAsia="Arial" w:hAnsi="Arial" w:cs="Arial"/>
        <w:color w:val="7F7F7F"/>
        <w:sz w:val="22"/>
        <w:szCs w:val="22"/>
      </w:rPr>
    </w:pPr>
  </w:p>
  <w:p w:rsidR="007A77F6" w:rsidRDefault="00EB42BE">
    <w:pPr>
      <w:pBdr>
        <w:top w:val="nil"/>
        <w:left w:val="nil"/>
        <w:bottom w:val="nil"/>
        <w:right w:val="nil"/>
        <w:between w:val="nil"/>
      </w:pBdr>
      <w:ind w:left="-1276"/>
      <w:jc w:val="center"/>
      <w:rPr>
        <w:rFonts w:ascii="Arial" w:eastAsia="Arial" w:hAnsi="Arial" w:cs="Arial"/>
        <w:color w:val="7F7F7F"/>
        <w:sz w:val="22"/>
        <w:szCs w:val="22"/>
      </w:rPr>
    </w:pPr>
    <w:r>
      <w:rPr>
        <w:noProof/>
        <w:lang w:val="es-US"/>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Rectángulo 1"/>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6F563C" w:rsidRDefault="009A4BA8">
                          <w:pPr>
                            <w:jc w:val="right"/>
                            <w:textDirection w:val="btLr"/>
                          </w:pPr>
                        </w:p>
                        <w:p w:rsidR="006F563C" w:rsidRDefault="00EB42BE">
                          <w:pPr>
                            <w:jc w:val="right"/>
                            <w:textDirection w:val="btLr"/>
                          </w:pPr>
                          <w:r>
                            <w:rPr>
                              <w:rFonts w:ascii="Arial" w:eastAsia="Arial" w:hAnsi="Arial" w:cs="Arial"/>
                              <w:color w:val="595959"/>
                              <w:sz w:val="22"/>
                            </w:rPr>
                            <w:t>COORDINACIÓN GENERAL DE COMUNICACIÓN SOCIAL</w:t>
                          </w:r>
                        </w:p>
                        <w:p w:rsidR="006F563C" w:rsidRDefault="00EB42BE">
                          <w:pPr>
                            <w:jc w:val="right"/>
                            <w:textDirection w:val="btLr"/>
                          </w:pPr>
                          <w:r>
                            <w:rPr>
                              <w:rFonts w:ascii="Arial" w:eastAsia="Arial" w:hAnsi="Arial" w:cs="Arial"/>
                              <w:color w:val="595959"/>
                              <w:sz w:val="22"/>
                            </w:rPr>
                            <w:t>Departamento de Información Periodística, Análisis y Seguimiento de Medios</w:t>
                          </w:r>
                        </w:p>
                        <w:p w:rsidR="006F563C" w:rsidRDefault="009A4BA8">
                          <w:pPr>
                            <w:jc w:val="right"/>
                            <w:textDirection w:val="btLr"/>
                          </w:pPr>
                        </w:p>
                        <w:p w:rsidR="006F563C" w:rsidRDefault="009A4BA8">
                          <w:pPr>
                            <w:textDirection w:val="btLr"/>
                          </w:pPr>
                        </w:p>
                        <w:p w:rsidR="006F563C" w:rsidRDefault="009A4BA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4995067" cy="72439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5067" cy="724395"/>
                      </a:xfrm>
                      <a:prstGeom prst="rect"/>
                      <a:ln/>
                    </pic:spPr>
                  </pic:pic>
                </a:graphicData>
              </a:graphic>
            </wp:anchor>
          </w:drawing>
        </mc:Fallback>
      </mc:AlternateContent>
    </w:r>
  </w:p>
  <w:p w:rsidR="007A77F6" w:rsidRDefault="007A77F6">
    <w:pPr>
      <w:pBdr>
        <w:top w:val="nil"/>
        <w:left w:val="nil"/>
        <w:bottom w:val="nil"/>
        <w:right w:val="nil"/>
        <w:between w:val="nil"/>
      </w:pBdr>
      <w:ind w:left="-1276"/>
      <w:jc w:val="center"/>
      <w:rPr>
        <w:rFonts w:ascii="Arial" w:eastAsia="Arial" w:hAnsi="Arial" w:cs="Arial"/>
        <w:color w:val="7F7F7F"/>
        <w:sz w:val="22"/>
        <w:szCs w:val="22"/>
      </w:rPr>
    </w:pPr>
  </w:p>
  <w:p w:rsidR="007A77F6" w:rsidRDefault="007A77F6">
    <w:pPr>
      <w:pBdr>
        <w:top w:val="nil"/>
        <w:left w:val="nil"/>
        <w:bottom w:val="nil"/>
        <w:right w:val="nil"/>
        <w:between w:val="nil"/>
      </w:pBdr>
      <w:ind w:left="-1276"/>
      <w:jc w:val="center"/>
      <w:rPr>
        <w:rFonts w:ascii="Arial" w:eastAsia="Arial" w:hAnsi="Arial" w:cs="Arial"/>
        <w:color w:val="7F7F7F"/>
        <w:sz w:val="22"/>
        <w:szCs w:val="22"/>
      </w:rPr>
    </w:pPr>
  </w:p>
  <w:p w:rsidR="007A77F6" w:rsidRDefault="007A77F6">
    <w:pPr>
      <w:pBdr>
        <w:top w:val="nil"/>
        <w:left w:val="nil"/>
        <w:bottom w:val="nil"/>
        <w:right w:val="nil"/>
        <w:between w:val="nil"/>
      </w:pBdr>
      <w:ind w:left="-1276"/>
      <w:jc w:val="center"/>
      <w:rPr>
        <w:rFonts w:ascii="Arial" w:eastAsia="Arial" w:hAnsi="Arial" w:cs="Arial"/>
        <w:color w:val="7F7F7F"/>
        <w:sz w:val="22"/>
        <w:szCs w:val="22"/>
      </w:rPr>
    </w:pPr>
  </w:p>
  <w:p w:rsidR="007A77F6" w:rsidRDefault="007A77F6">
    <w:pPr>
      <w:pBdr>
        <w:top w:val="nil"/>
        <w:left w:val="nil"/>
        <w:bottom w:val="nil"/>
        <w:right w:val="nil"/>
        <w:between w:val="nil"/>
      </w:pBdr>
      <w:ind w:left="-1276"/>
      <w:jc w:val="center"/>
      <w:rPr>
        <w:rFonts w:ascii="Arial" w:eastAsia="Arial" w:hAnsi="Arial" w:cs="Arial"/>
        <w:color w:val="7F7F7F"/>
        <w:sz w:val="22"/>
        <w:szCs w:val="22"/>
      </w:rPr>
    </w:pPr>
  </w:p>
  <w:p w:rsidR="007A77F6" w:rsidRDefault="006E1D7A">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EB42BE">
      <w:rPr>
        <w:rFonts w:ascii="Arial" w:eastAsia="Arial" w:hAnsi="Arial" w:cs="Arial"/>
        <w:color w:val="39393B"/>
        <w:sz w:val="18"/>
        <w:szCs w:val="18"/>
        <w:highlight w:val="white"/>
      </w:rPr>
      <w:t>“</w:t>
    </w:r>
    <w:r w:rsidR="00EB42BE">
      <w:rPr>
        <w:rFonts w:ascii="Arial" w:eastAsia="Arial" w:hAnsi="Arial" w:cs="Arial"/>
        <w:i/>
        <w:color w:val="39393B"/>
        <w:sz w:val="18"/>
        <w:szCs w:val="18"/>
        <w:highlight w:val="white"/>
      </w:rPr>
      <w:t xml:space="preserve">2021. Año de la Consumación de la Independencia y la Grandeza de México”   </w:t>
    </w:r>
  </w:p>
  <w:p w:rsidR="007A77F6" w:rsidRDefault="00EB42BE">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7A77F6" w:rsidRDefault="007A77F6">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2792D"/>
    <w:multiLevelType w:val="multilevel"/>
    <w:tmpl w:val="FE8853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F6"/>
    <w:rsid w:val="001F3FBB"/>
    <w:rsid w:val="003D417A"/>
    <w:rsid w:val="006E1D7A"/>
    <w:rsid w:val="007A77F6"/>
    <w:rsid w:val="009A4BA8"/>
    <w:rsid w:val="009F02E5"/>
    <w:rsid w:val="00C5698A"/>
    <w:rsid w:val="00E45023"/>
    <w:rsid w:val="00EB42BE"/>
    <w:rsid w:val="00EC53CB"/>
    <w:rsid w:val="00F14E2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16E10-7A40-446A-BD37-19C5466D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E1D7A"/>
    <w:pPr>
      <w:tabs>
        <w:tab w:val="center" w:pos="4419"/>
        <w:tab w:val="right" w:pos="8838"/>
      </w:tabs>
    </w:pPr>
  </w:style>
  <w:style w:type="character" w:customStyle="1" w:styleId="EncabezadoCar">
    <w:name w:val="Encabezado Car"/>
    <w:basedOn w:val="Fuentedeprrafopredeter"/>
    <w:link w:val="Encabezado"/>
    <w:uiPriority w:val="99"/>
    <w:rsid w:val="006E1D7A"/>
  </w:style>
  <w:style w:type="paragraph" w:styleId="Piedepgina">
    <w:name w:val="footer"/>
    <w:basedOn w:val="Normal"/>
    <w:link w:val="PiedepginaCar"/>
    <w:uiPriority w:val="99"/>
    <w:unhideWhenUsed/>
    <w:rsid w:val="006E1D7A"/>
    <w:pPr>
      <w:tabs>
        <w:tab w:val="center" w:pos="4419"/>
        <w:tab w:val="right" w:pos="8838"/>
      </w:tabs>
    </w:pPr>
  </w:style>
  <w:style w:type="character" w:customStyle="1" w:styleId="PiedepginaCar">
    <w:name w:val="Pie de página Car"/>
    <w:basedOn w:val="Fuentedeprrafopredeter"/>
    <w:link w:val="Piedepgina"/>
    <w:uiPriority w:val="99"/>
    <w:rsid w:val="006E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6</cp:revision>
  <dcterms:created xsi:type="dcterms:W3CDTF">2021-11-23T01:03:00Z</dcterms:created>
  <dcterms:modified xsi:type="dcterms:W3CDTF">2021-11-23T01:11:00Z</dcterms:modified>
</cp:coreProperties>
</file>